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407" w:rsidRDefault="006127EF">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sidR="00690BBB">
        <w:rPr>
          <w:b/>
          <w:sz w:val="24"/>
        </w:rPr>
        <w:t>7</w:t>
      </w:r>
      <w:r>
        <w:rPr>
          <w:b/>
          <w:i/>
          <w:sz w:val="28"/>
        </w:rPr>
        <w:tab/>
      </w:r>
      <w:r w:rsidR="00690BBB">
        <w:rPr>
          <w:b/>
          <w:i/>
          <w:sz w:val="28"/>
        </w:rPr>
        <w:t>S2-230</w:t>
      </w:r>
      <w:r w:rsidR="000B2D0F">
        <w:rPr>
          <w:b/>
          <w:i/>
          <w:sz w:val="28"/>
        </w:rPr>
        <w:t>7130</w:t>
      </w:r>
    </w:p>
    <w:p w:rsidR="00D11407" w:rsidRDefault="00690BBB">
      <w:pPr>
        <w:pStyle w:val="CRCoverPage"/>
        <w:tabs>
          <w:tab w:val="right" w:pos="5103"/>
          <w:tab w:val="right" w:pos="9639"/>
        </w:tabs>
        <w:outlineLvl w:val="0"/>
        <w:rPr>
          <w:b/>
          <w:sz w:val="24"/>
        </w:rPr>
      </w:pPr>
      <w:r>
        <w:rPr>
          <w:b/>
          <w:sz w:val="24"/>
        </w:rPr>
        <w:t>B</w:t>
      </w:r>
      <w:r>
        <w:rPr>
          <w:rFonts w:hint="eastAsia"/>
          <w:b/>
          <w:sz w:val="24"/>
          <w:lang w:eastAsia="zh-CN"/>
        </w:rPr>
        <w:t>erlin</w:t>
      </w:r>
      <w:r w:rsidR="00F129C9">
        <w:rPr>
          <w:b/>
          <w:sz w:val="24"/>
        </w:rPr>
        <w:t>, Germany</w:t>
      </w:r>
      <w:r w:rsidR="006127EF">
        <w:rPr>
          <w:b/>
          <w:sz w:val="24"/>
        </w:rPr>
        <w:t xml:space="preserve">, </w:t>
      </w:r>
      <w:r>
        <w:rPr>
          <w:rFonts w:eastAsia="Arial Unicode MS" w:cs="Arial"/>
          <w:b/>
          <w:bCs/>
          <w:sz w:val="24"/>
        </w:rPr>
        <w:t>May 22 – 26</w:t>
      </w:r>
      <w:r w:rsidR="006127EF">
        <w:rPr>
          <w:rFonts w:eastAsia="Arial Unicode MS" w:cs="Arial"/>
          <w:b/>
          <w:bCs/>
          <w:sz w:val="24"/>
        </w:rPr>
        <w:t>, 2023</w:t>
      </w:r>
      <w:r w:rsidR="006127EF">
        <w:rPr>
          <w:b/>
          <w:sz w:val="24"/>
        </w:rPr>
        <w:tab/>
      </w:r>
      <w:r w:rsidR="006127EF">
        <w:rPr>
          <w:b/>
          <w:sz w:val="24"/>
        </w:rPr>
        <w:tab/>
      </w:r>
      <w:r w:rsidR="00D075B7" w:rsidRPr="00D075B7">
        <w:rPr>
          <w:b/>
          <w:i/>
          <w:sz w:val="24"/>
        </w:rPr>
        <w:t>(revision of S2-2306070)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1407">
        <w:tc>
          <w:tcPr>
            <w:tcW w:w="9641" w:type="dxa"/>
            <w:gridSpan w:val="9"/>
            <w:tcBorders>
              <w:top w:val="single" w:sz="4" w:space="0" w:color="auto"/>
              <w:left w:val="single" w:sz="4" w:space="0" w:color="auto"/>
              <w:right w:val="single" w:sz="4" w:space="0" w:color="auto"/>
            </w:tcBorders>
          </w:tcPr>
          <w:p w:rsidR="00D11407" w:rsidRDefault="006127EF">
            <w:pPr>
              <w:pStyle w:val="CRCoverPage"/>
              <w:spacing w:after="0"/>
              <w:jc w:val="right"/>
              <w:rPr>
                <w:i/>
              </w:rPr>
            </w:pPr>
            <w:r>
              <w:rPr>
                <w:i/>
                <w:sz w:val="14"/>
              </w:rPr>
              <w:t>CR-Form-v12.2</w:t>
            </w:r>
          </w:p>
        </w:tc>
      </w:tr>
      <w:tr w:rsidR="00D11407">
        <w:tc>
          <w:tcPr>
            <w:tcW w:w="9641" w:type="dxa"/>
            <w:gridSpan w:val="9"/>
            <w:tcBorders>
              <w:left w:val="single" w:sz="4" w:space="0" w:color="auto"/>
              <w:right w:val="single" w:sz="4" w:space="0" w:color="auto"/>
            </w:tcBorders>
          </w:tcPr>
          <w:p w:rsidR="00D11407" w:rsidRDefault="006127EF">
            <w:pPr>
              <w:pStyle w:val="CRCoverPage"/>
              <w:spacing w:after="0"/>
              <w:jc w:val="center"/>
            </w:pPr>
            <w:r>
              <w:rPr>
                <w:b/>
                <w:sz w:val="32"/>
              </w:rPr>
              <w:t>CHANGE REQUEST</w:t>
            </w:r>
          </w:p>
        </w:tc>
      </w:tr>
      <w:tr w:rsidR="00D11407">
        <w:tc>
          <w:tcPr>
            <w:tcW w:w="9641" w:type="dxa"/>
            <w:gridSpan w:val="9"/>
            <w:tcBorders>
              <w:left w:val="single" w:sz="4" w:space="0" w:color="auto"/>
              <w:right w:val="single" w:sz="4" w:space="0" w:color="auto"/>
            </w:tcBorders>
          </w:tcPr>
          <w:p w:rsidR="00D11407" w:rsidRDefault="00D11407">
            <w:pPr>
              <w:pStyle w:val="CRCoverPage"/>
              <w:spacing w:after="0"/>
              <w:rPr>
                <w:sz w:val="8"/>
                <w:szCs w:val="8"/>
              </w:rPr>
            </w:pPr>
          </w:p>
        </w:tc>
      </w:tr>
      <w:tr w:rsidR="00D11407">
        <w:tc>
          <w:tcPr>
            <w:tcW w:w="142" w:type="dxa"/>
            <w:tcBorders>
              <w:left w:val="single" w:sz="4" w:space="0" w:color="auto"/>
            </w:tcBorders>
          </w:tcPr>
          <w:p w:rsidR="00D11407" w:rsidRDefault="00D11407">
            <w:pPr>
              <w:pStyle w:val="CRCoverPage"/>
              <w:spacing w:after="0"/>
              <w:jc w:val="right"/>
            </w:pPr>
          </w:p>
        </w:tc>
        <w:tc>
          <w:tcPr>
            <w:tcW w:w="1559" w:type="dxa"/>
            <w:shd w:val="pct30" w:color="FFFF00" w:fill="auto"/>
          </w:tcPr>
          <w:p w:rsidR="00D11407" w:rsidRDefault="006127EF">
            <w:pPr>
              <w:pStyle w:val="CRCoverPage"/>
              <w:spacing w:after="0"/>
              <w:jc w:val="right"/>
              <w:rPr>
                <w:b/>
                <w:sz w:val="28"/>
              </w:rPr>
            </w:pPr>
            <w:r>
              <w:rPr>
                <w:b/>
                <w:sz w:val="28"/>
              </w:rPr>
              <w:t>23.288</w:t>
            </w:r>
          </w:p>
        </w:tc>
        <w:tc>
          <w:tcPr>
            <w:tcW w:w="709" w:type="dxa"/>
          </w:tcPr>
          <w:p w:rsidR="00D11407" w:rsidRDefault="006127EF">
            <w:pPr>
              <w:pStyle w:val="CRCoverPage"/>
              <w:spacing w:after="0"/>
              <w:jc w:val="center"/>
            </w:pPr>
            <w:r>
              <w:rPr>
                <w:b/>
                <w:sz w:val="28"/>
              </w:rPr>
              <w:t>CR</w:t>
            </w:r>
          </w:p>
        </w:tc>
        <w:tc>
          <w:tcPr>
            <w:tcW w:w="1276" w:type="dxa"/>
            <w:shd w:val="pct30" w:color="FFFF00" w:fill="auto"/>
          </w:tcPr>
          <w:p w:rsidR="00D11407" w:rsidRDefault="00C22A9D">
            <w:pPr>
              <w:pStyle w:val="CRCoverPage"/>
              <w:spacing w:after="0"/>
              <w:jc w:val="center"/>
              <w:rPr>
                <w:b/>
                <w:sz w:val="28"/>
                <w:lang w:eastAsia="zh-CN"/>
              </w:rPr>
            </w:pPr>
            <w:r>
              <w:rPr>
                <w:rFonts w:hint="eastAsia"/>
                <w:b/>
                <w:sz w:val="28"/>
                <w:lang w:eastAsia="zh-CN"/>
              </w:rPr>
              <w:t>0</w:t>
            </w:r>
            <w:r>
              <w:rPr>
                <w:b/>
                <w:sz w:val="28"/>
                <w:lang w:eastAsia="zh-CN"/>
              </w:rPr>
              <w:t>763</w:t>
            </w:r>
          </w:p>
        </w:tc>
        <w:tc>
          <w:tcPr>
            <w:tcW w:w="709" w:type="dxa"/>
          </w:tcPr>
          <w:p w:rsidR="00D11407" w:rsidRDefault="006127EF">
            <w:pPr>
              <w:pStyle w:val="CRCoverPage"/>
              <w:tabs>
                <w:tab w:val="right" w:pos="625"/>
              </w:tabs>
              <w:spacing w:after="0"/>
              <w:jc w:val="center"/>
            </w:pPr>
            <w:r>
              <w:rPr>
                <w:b/>
                <w:bCs/>
                <w:sz w:val="28"/>
              </w:rPr>
              <w:t>rev</w:t>
            </w:r>
          </w:p>
        </w:tc>
        <w:tc>
          <w:tcPr>
            <w:tcW w:w="992" w:type="dxa"/>
            <w:shd w:val="pct30" w:color="FFFF00" w:fill="auto"/>
          </w:tcPr>
          <w:p w:rsidR="00D11407" w:rsidRDefault="00B77928">
            <w:pPr>
              <w:pStyle w:val="CRCoverPage"/>
              <w:spacing w:after="0"/>
              <w:jc w:val="center"/>
              <w:rPr>
                <w:b/>
              </w:rPr>
            </w:pPr>
            <w:r>
              <w:rPr>
                <w:b/>
                <w:sz w:val="28"/>
              </w:rPr>
              <w:t>3</w:t>
            </w:r>
          </w:p>
        </w:tc>
        <w:tc>
          <w:tcPr>
            <w:tcW w:w="2410" w:type="dxa"/>
          </w:tcPr>
          <w:p w:rsidR="00D11407" w:rsidRDefault="006127EF">
            <w:pPr>
              <w:pStyle w:val="CRCoverPage"/>
              <w:tabs>
                <w:tab w:val="right" w:pos="1825"/>
              </w:tabs>
              <w:spacing w:after="0"/>
              <w:jc w:val="center"/>
            </w:pPr>
            <w:r>
              <w:rPr>
                <w:b/>
                <w:sz w:val="28"/>
                <w:szCs w:val="28"/>
              </w:rPr>
              <w:t>Current version:</w:t>
            </w:r>
          </w:p>
        </w:tc>
        <w:tc>
          <w:tcPr>
            <w:tcW w:w="1701" w:type="dxa"/>
            <w:shd w:val="pct30" w:color="FFFF00" w:fill="auto"/>
          </w:tcPr>
          <w:p w:rsidR="00D11407" w:rsidRDefault="006127EF">
            <w:pPr>
              <w:pStyle w:val="CRCoverPage"/>
              <w:spacing w:after="0"/>
              <w:jc w:val="center"/>
              <w:rPr>
                <w:sz w:val="28"/>
              </w:rPr>
            </w:pPr>
            <w:r>
              <w:rPr>
                <w:b/>
                <w:sz w:val="28"/>
              </w:rPr>
              <w:t>18.1.0</w:t>
            </w:r>
          </w:p>
        </w:tc>
        <w:tc>
          <w:tcPr>
            <w:tcW w:w="143" w:type="dxa"/>
            <w:tcBorders>
              <w:right w:val="single" w:sz="4" w:space="0" w:color="auto"/>
            </w:tcBorders>
          </w:tcPr>
          <w:p w:rsidR="00D11407" w:rsidRDefault="00D11407">
            <w:pPr>
              <w:pStyle w:val="CRCoverPage"/>
              <w:spacing w:after="0"/>
            </w:pPr>
          </w:p>
        </w:tc>
      </w:tr>
      <w:tr w:rsidR="00D11407">
        <w:tc>
          <w:tcPr>
            <w:tcW w:w="9641" w:type="dxa"/>
            <w:gridSpan w:val="9"/>
            <w:tcBorders>
              <w:left w:val="single" w:sz="4" w:space="0" w:color="auto"/>
              <w:right w:val="single" w:sz="4" w:space="0" w:color="auto"/>
            </w:tcBorders>
          </w:tcPr>
          <w:p w:rsidR="00D11407" w:rsidRDefault="00D11407">
            <w:pPr>
              <w:pStyle w:val="CRCoverPage"/>
              <w:spacing w:after="0"/>
            </w:pPr>
          </w:p>
        </w:tc>
      </w:tr>
      <w:tr w:rsidR="00D11407">
        <w:tc>
          <w:tcPr>
            <w:tcW w:w="9641" w:type="dxa"/>
            <w:gridSpan w:val="9"/>
            <w:tcBorders>
              <w:top w:val="single" w:sz="4" w:space="0" w:color="auto"/>
            </w:tcBorders>
          </w:tcPr>
          <w:p w:rsidR="00D11407" w:rsidRDefault="006127EF">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D11407">
        <w:tc>
          <w:tcPr>
            <w:tcW w:w="9641" w:type="dxa"/>
            <w:gridSpan w:val="9"/>
          </w:tcPr>
          <w:p w:rsidR="00D11407" w:rsidRDefault="00D11407">
            <w:pPr>
              <w:pStyle w:val="CRCoverPage"/>
              <w:spacing w:after="0"/>
              <w:rPr>
                <w:sz w:val="8"/>
                <w:szCs w:val="8"/>
              </w:rPr>
            </w:pPr>
          </w:p>
        </w:tc>
      </w:tr>
    </w:tbl>
    <w:p w:rsidR="00D11407" w:rsidRDefault="00D114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1407">
        <w:tc>
          <w:tcPr>
            <w:tcW w:w="2835" w:type="dxa"/>
          </w:tcPr>
          <w:p w:rsidR="00D11407" w:rsidRDefault="006127EF">
            <w:pPr>
              <w:pStyle w:val="CRCoverPage"/>
              <w:tabs>
                <w:tab w:val="right" w:pos="2751"/>
              </w:tabs>
              <w:spacing w:after="0"/>
              <w:rPr>
                <w:b/>
                <w:i/>
              </w:rPr>
            </w:pPr>
            <w:r>
              <w:rPr>
                <w:b/>
                <w:i/>
              </w:rPr>
              <w:t>Proposed change affects:</w:t>
            </w:r>
          </w:p>
        </w:tc>
        <w:tc>
          <w:tcPr>
            <w:tcW w:w="1418" w:type="dxa"/>
          </w:tcPr>
          <w:p w:rsidR="00D11407" w:rsidRDefault="006127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1407" w:rsidRDefault="00D11407">
            <w:pPr>
              <w:pStyle w:val="CRCoverPage"/>
              <w:spacing w:after="0"/>
              <w:jc w:val="center"/>
              <w:rPr>
                <w:b/>
                <w:caps/>
              </w:rPr>
            </w:pPr>
          </w:p>
        </w:tc>
        <w:tc>
          <w:tcPr>
            <w:tcW w:w="709" w:type="dxa"/>
            <w:tcBorders>
              <w:left w:val="single" w:sz="4" w:space="0" w:color="auto"/>
            </w:tcBorders>
          </w:tcPr>
          <w:p w:rsidR="00D11407" w:rsidRDefault="006127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1407" w:rsidRDefault="00D11407">
            <w:pPr>
              <w:pStyle w:val="CRCoverPage"/>
              <w:spacing w:after="0"/>
              <w:jc w:val="center"/>
              <w:rPr>
                <w:b/>
                <w:caps/>
              </w:rPr>
            </w:pPr>
          </w:p>
        </w:tc>
        <w:tc>
          <w:tcPr>
            <w:tcW w:w="2126" w:type="dxa"/>
          </w:tcPr>
          <w:p w:rsidR="00D11407" w:rsidRDefault="006127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1407" w:rsidRDefault="00D11407">
            <w:pPr>
              <w:pStyle w:val="CRCoverPage"/>
              <w:spacing w:after="0"/>
              <w:jc w:val="center"/>
              <w:rPr>
                <w:b/>
                <w:caps/>
              </w:rPr>
            </w:pPr>
          </w:p>
        </w:tc>
        <w:tc>
          <w:tcPr>
            <w:tcW w:w="1418" w:type="dxa"/>
            <w:tcBorders>
              <w:left w:val="nil"/>
            </w:tcBorders>
          </w:tcPr>
          <w:p w:rsidR="00D11407" w:rsidRDefault="006127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1407" w:rsidRDefault="006127EF">
            <w:pPr>
              <w:pStyle w:val="CRCoverPage"/>
              <w:spacing w:after="0"/>
              <w:jc w:val="center"/>
              <w:rPr>
                <w:b/>
                <w:bCs/>
                <w:caps/>
              </w:rPr>
            </w:pPr>
            <w:r>
              <w:rPr>
                <w:b/>
                <w:bCs/>
                <w:caps/>
              </w:rPr>
              <w:t>X</w:t>
            </w:r>
          </w:p>
        </w:tc>
      </w:tr>
    </w:tbl>
    <w:p w:rsidR="00D11407" w:rsidRDefault="00D114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1407">
        <w:tc>
          <w:tcPr>
            <w:tcW w:w="9640" w:type="dxa"/>
            <w:gridSpan w:val="11"/>
          </w:tcPr>
          <w:p w:rsidR="00D11407" w:rsidRDefault="00D11407">
            <w:pPr>
              <w:pStyle w:val="CRCoverPage"/>
              <w:spacing w:after="0"/>
              <w:rPr>
                <w:sz w:val="8"/>
                <w:szCs w:val="8"/>
              </w:rPr>
            </w:pPr>
          </w:p>
        </w:tc>
      </w:tr>
      <w:tr w:rsidR="00D11407">
        <w:tc>
          <w:tcPr>
            <w:tcW w:w="1843" w:type="dxa"/>
            <w:tcBorders>
              <w:top w:val="single" w:sz="4" w:space="0" w:color="auto"/>
              <w:left w:val="single" w:sz="4" w:space="0" w:color="auto"/>
            </w:tcBorders>
          </w:tcPr>
          <w:p w:rsidR="00D11407" w:rsidRDefault="006127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11407" w:rsidRDefault="006127EF">
            <w:pPr>
              <w:pStyle w:val="ad"/>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 xml:space="preserve">Removing </w:t>
            </w:r>
            <w:proofErr w:type="spellStart"/>
            <w:r>
              <w:rPr>
                <w:rFonts w:ascii="Calibri" w:hAnsi="Calibri" w:cs="Calibri"/>
                <w:color w:val="000000"/>
                <w:sz w:val="22"/>
                <w:szCs w:val="22"/>
              </w:rPr>
              <w:t>Ens</w:t>
            </w:r>
            <w:proofErr w:type="spellEnd"/>
            <w:r>
              <w:rPr>
                <w:rFonts w:ascii="Calibri" w:hAnsi="Calibri" w:cs="Calibri"/>
                <w:color w:val="000000"/>
                <w:sz w:val="22"/>
                <w:szCs w:val="22"/>
              </w:rPr>
              <w:t xml:space="preserve"> from </w:t>
            </w:r>
            <w:proofErr w:type="spellStart"/>
            <w:r>
              <w:rPr>
                <w:rFonts w:ascii="Calibri" w:hAnsi="Calibri" w:cs="Calibri"/>
                <w:color w:val="000000"/>
                <w:sz w:val="22"/>
                <w:szCs w:val="22"/>
              </w:rPr>
              <w:t>AnLF</w:t>
            </w:r>
            <w:proofErr w:type="spellEnd"/>
            <w:r>
              <w:rPr>
                <w:rFonts w:ascii="Calibri" w:hAnsi="Calibri" w:cs="Calibri"/>
                <w:color w:val="000000"/>
                <w:sz w:val="22"/>
                <w:szCs w:val="22"/>
              </w:rPr>
              <w:t xml:space="preserve"> Analytics Accuracy Monitoring</w:t>
            </w:r>
          </w:p>
        </w:tc>
      </w:tr>
      <w:tr w:rsidR="00D11407">
        <w:tc>
          <w:tcPr>
            <w:tcW w:w="1843" w:type="dxa"/>
            <w:tcBorders>
              <w:left w:val="single" w:sz="4" w:space="0" w:color="auto"/>
            </w:tcBorders>
          </w:tcPr>
          <w:p w:rsidR="00D11407" w:rsidRDefault="00D11407">
            <w:pPr>
              <w:pStyle w:val="CRCoverPage"/>
              <w:spacing w:after="0"/>
              <w:rPr>
                <w:b/>
                <w:i/>
                <w:sz w:val="8"/>
                <w:szCs w:val="8"/>
              </w:rPr>
            </w:pPr>
          </w:p>
        </w:tc>
        <w:tc>
          <w:tcPr>
            <w:tcW w:w="7797" w:type="dxa"/>
            <w:gridSpan w:val="10"/>
            <w:tcBorders>
              <w:right w:val="single" w:sz="4" w:space="0" w:color="auto"/>
            </w:tcBorders>
          </w:tcPr>
          <w:p w:rsidR="00D11407" w:rsidRDefault="00D11407">
            <w:pPr>
              <w:pStyle w:val="CRCoverPage"/>
              <w:spacing w:after="0"/>
              <w:rPr>
                <w:sz w:val="8"/>
                <w:szCs w:val="8"/>
              </w:rPr>
            </w:pPr>
          </w:p>
        </w:tc>
      </w:tr>
      <w:tr w:rsidR="00D11407">
        <w:tc>
          <w:tcPr>
            <w:tcW w:w="1843" w:type="dxa"/>
            <w:tcBorders>
              <w:left w:val="single" w:sz="4" w:space="0" w:color="auto"/>
            </w:tcBorders>
          </w:tcPr>
          <w:p w:rsidR="00D11407" w:rsidRDefault="006127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11407" w:rsidRDefault="00DC79AE">
            <w:pPr>
              <w:pStyle w:val="CRCoverPage"/>
              <w:spacing w:after="0"/>
              <w:ind w:left="100"/>
              <w:rPr>
                <w:lang w:val="en-US"/>
              </w:rPr>
            </w:pPr>
            <w:r>
              <w:t>[</w:t>
            </w:r>
            <w:r w:rsidR="005F2D8C">
              <w:fldChar w:fldCharType="begin"/>
            </w:r>
            <w:r w:rsidR="005F2D8C">
              <w:instrText xml:space="preserve"> DOCPROPERTY  SourceIfWg  \* MERGEFORMAT </w:instrText>
            </w:r>
            <w:r w:rsidR="005F2D8C">
              <w:fldChar w:fldCharType="separate"/>
            </w:r>
            <w:r w:rsidR="006127EF">
              <w:t xml:space="preserve">Huawei, </w:t>
            </w:r>
            <w:proofErr w:type="spellStart"/>
            <w:r w:rsidR="006127EF">
              <w:t>HiSilicon</w:t>
            </w:r>
            <w:proofErr w:type="spellEnd"/>
            <w:r w:rsidR="005F2D8C">
              <w:fldChar w:fldCharType="end"/>
            </w:r>
            <w:r w:rsidR="006127EF">
              <w:rPr>
                <w:lang w:val="en-US"/>
              </w:rPr>
              <w:t xml:space="preserve">, </w:t>
            </w:r>
            <w:r w:rsidR="006127EF">
              <w:rPr>
                <w:rFonts w:hint="eastAsia"/>
                <w:lang w:eastAsia="zh-CN"/>
              </w:rPr>
              <w:t>C</w:t>
            </w:r>
            <w:r w:rsidR="006127EF">
              <w:rPr>
                <w:lang w:eastAsia="zh-CN"/>
              </w:rPr>
              <w:t xml:space="preserve">hina </w:t>
            </w:r>
            <w:r w:rsidR="006127EF">
              <w:rPr>
                <w:lang w:val="en-US" w:eastAsia="zh-CN"/>
              </w:rPr>
              <w:t>Mobile</w:t>
            </w:r>
            <w:r>
              <w:rPr>
                <w:lang w:val="en-US" w:eastAsia="zh-CN"/>
              </w:rPr>
              <w:t>]</w:t>
            </w:r>
            <w:r w:rsidR="00AB7528">
              <w:rPr>
                <w:lang w:val="en-US" w:eastAsia="zh-CN"/>
              </w:rPr>
              <w:t>,</w:t>
            </w:r>
            <w:r w:rsidR="00AB7528">
              <w:t xml:space="preserve"> </w:t>
            </w:r>
            <w:r w:rsidR="00AB7528" w:rsidRPr="00AB7528">
              <w:rPr>
                <w:lang w:val="en-US" w:eastAsia="zh-CN"/>
              </w:rPr>
              <w:t>China Telecom</w:t>
            </w:r>
            <w:r w:rsidR="00AB7528">
              <w:rPr>
                <w:lang w:val="en-US" w:eastAsia="zh-CN"/>
              </w:rPr>
              <w:t>,</w:t>
            </w:r>
            <w:r w:rsidR="00AB7528">
              <w:t xml:space="preserve"> </w:t>
            </w:r>
            <w:r>
              <w:t>[</w:t>
            </w:r>
            <w:r w:rsidR="00AB7528" w:rsidRPr="00AB7528">
              <w:rPr>
                <w:lang w:val="en-US" w:eastAsia="zh-CN"/>
              </w:rPr>
              <w:t>Lenovo</w:t>
            </w:r>
            <w:r w:rsidR="00AB7528">
              <w:rPr>
                <w:lang w:val="en-US" w:eastAsia="zh-CN"/>
              </w:rPr>
              <w:t>,</w:t>
            </w:r>
            <w:r w:rsidR="00AB7528">
              <w:t xml:space="preserve"> </w:t>
            </w:r>
            <w:r w:rsidR="00AB7528" w:rsidRPr="00AB7528">
              <w:rPr>
                <w:lang w:val="en-US" w:eastAsia="zh-CN"/>
              </w:rPr>
              <w:t>Ericsson</w:t>
            </w:r>
            <w:r>
              <w:rPr>
                <w:lang w:val="en-US" w:eastAsia="zh-CN"/>
              </w:rPr>
              <w:t>]</w:t>
            </w:r>
          </w:p>
        </w:tc>
      </w:tr>
      <w:tr w:rsidR="00D11407">
        <w:tc>
          <w:tcPr>
            <w:tcW w:w="1843" w:type="dxa"/>
            <w:tcBorders>
              <w:left w:val="single" w:sz="4" w:space="0" w:color="auto"/>
            </w:tcBorders>
          </w:tcPr>
          <w:p w:rsidR="00D11407" w:rsidRDefault="006127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11407" w:rsidRDefault="006127EF">
            <w:pPr>
              <w:pStyle w:val="CRCoverPage"/>
              <w:spacing w:after="0"/>
              <w:ind w:left="100"/>
            </w:pPr>
            <w:r>
              <w:t>SA2</w:t>
            </w:r>
          </w:p>
        </w:tc>
      </w:tr>
      <w:tr w:rsidR="00D11407">
        <w:tc>
          <w:tcPr>
            <w:tcW w:w="1843" w:type="dxa"/>
            <w:tcBorders>
              <w:left w:val="single" w:sz="4" w:space="0" w:color="auto"/>
            </w:tcBorders>
          </w:tcPr>
          <w:p w:rsidR="00D11407" w:rsidRDefault="00D11407">
            <w:pPr>
              <w:pStyle w:val="CRCoverPage"/>
              <w:spacing w:after="0"/>
              <w:rPr>
                <w:b/>
                <w:i/>
                <w:sz w:val="8"/>
                <w:szCs w:val="8"/>
              </w:rPr>
            </w:pPr>
          </w:p>
        </w:tc>
        <w:tc>
          <w:tcPr>
            <w:tcW w:w="7797" w:type="dxa"/>
            <w:gridSpan w:val="10"/>
            <w:tcBorders>
              <w:right w:val="single" w:sz="4" w:space="0" w:color="auto"/>
            </w:tcBorders>
          </w:tcPr>
          <w:p w:rsidR="00D11407" w:rsidRDefault="00D11407">
            <w:pPr>
              <w:pStyle w:val="CRCoverPage"/>
              <w:spacing w:after="0"/>
              <w:rPr>
                <w:sz w:val="8"/>
                <w:szCs w:val="8"/>
              </w:rPr>
            </w:pPr>
          </w:p>
        </w:tc>
      </w:tr>
      <w:tr w:rsidR="00D11407">
        <w:tc>
          <w:tcPr>
            <w:tcW w:w="1843" w:type="dxa"/>
            <w:tcBorders>
              <w:left w:val="single" w:sz="4" w:space="0" w:color="auto"/>
            </w:tcBorders>
          </w:tcPr>
          <w:p w:rsidR="00D11407" w:rsidRDefault="006127EF">
            <w:pPr>
              <w:pStyle w:val="CRCoverPage"/>
              <w:tabs>
                <w:tab w:val="right" w:pos="1759"/>
              </w:tabs>
              <w:spacing w:after="0"/>
              <w:rPr>
                <w:b/>
                <w:i/>
              </w:rPr>
            </w:pPr>
            <w:r>
              <w:rPr>
                <w:b/>
                <w:i/>
              </w:rPr>
              <w:t>Work item code:</w:t>
            </w:r>
          </w:p>
        </w:tc>
        <w:tc>
          <w:tcPr>
            <w:tcW w:w="3686" w:type="dxa"/>
            <w:gridSpan w:val="5"/>
            <w:shd w:val="pct30" w:color="FFFF00" w:fill="auto"/>
          </w:tcPr>
          <w:p w:rsidR="00D11407" w:rsidRDefault="006127EF">
            <w:pPr>
              <w:pStyle w:val="CRCoverPage"/>
              <w:spacing w:after="0"/>
              <w:ind w:left="100"/>
            </w:pPr>
            <w:r>
              <w:t>eNA_Ph3</w:t>
            </w:r>
          </w:p>
        </w:tc>
        <w:tc>
          <w:tcPr>
            <w:tcW w:w="567" w:type="dxa"/>
            <w:tcBorders>
              <w:left w:val="nil"/>
            </w:tcBorders>
          </w:tcPr>
          <w:p w:rsidR="00D11407" w:rsidRDefault="00D11407">
            <w:pPr>
              <w:pStyle w:val="CRCoverPage"/>
              <w:spacing w:after="0"/>
              <w:ind w:right="100"/>
            </w:pPr>
          </w:p>
        </w:tc>
        <w:tc>
          <w:tcPr>
            <w:tcW w:w="1417" w:type="dxa"/>
            <w:gridSpan w:val="3"/>
            <w:tcBorders>
              <w:left w:val="nil"/>
            </w:tcBorders>
          </w:tcPr>
          <w:p w:rsidR="00D11407" w:rsidRDefault="006127EF">
            <w:pPr>
              <w:pStyle w:val="CRCoverPage"/>
              <w:spacing w:after="0"/>
              <w:jc w:val="right"/>
            </w:pPr>
            <w:r>
              <w:rPr>
                <w:b/>
                <w:i/>
              </w:rPr>
              <w:t>Date:</w:t>
            </w:r>
          </w:p>
        </w:tc>
        <w:tc>
          <w:tcPr>
            <w:tcW w:w="2127" w:type="dxa"/>
            <w:tcBorders>
              <w:right w:val="single" w:sz="4" w:space="0" w:color="auto"/>
            </w:tcBorders>
            <w:shd w:val="pct30" w:color="FFFF00" w:fill="auto"/>
          </w:tcPr>
          <w:p w:rsidR="00D11407" w:rsidRDefault="006127EF" w:rsidP="00AB7528">
            <w:pPr>
              <w:pStyle w:val="CRCoverPage"/>
              <w:spacing w:after="0"/>
              <w:ind w:left="100"/>
            </w:pPr>
            <w:r>
              <w:t>2023-04-</w:t>
            </w:r>
            <w:r w:rsidR="00AB7528">
              <w:t>21</w:t>
            </w:r>
          </w:p>
        </w:tc>
      </w:tr>
      <w:tr w:rsidR="00D11407">
        <w:tc>
          <w:tcPr>
            <w:tcW w:w="1843" w:type="dxa"/>
            <w:tcBorders>
              <w:left w:val="single" w:sz="4" w:space="0" w:color="auto"/>
            </w:tcBorders>
          </w:tcPr>
          <w:p w:rsidR="00D11407" w:rsidRDefault="00D11407">
            <w:pPr>
              <w:pStyle w:val="CRCoverPage"/>
              <w:spacing w:after="0"/>
              <w:rPr>
                <w:b/>
                <w:i/>
                <w:sz w:val="8"/>
                <w:szCs w:val="8"/>
              </w:rPr>
            </w:pPr>
          </w:p>
        </w:tc>
        <w:tc>
          <w:tcPr>
            <w:tcW w:w="1986" w:type="dxa"/>
            <w:gridSpan w:val="4"/>
          </w:tcPr>
          <w:p w:rsidR="00D11407" w:rsidRDefault="00D11407">
            <w:pPr>
              <w:pStyle w:val="CRCoverPage"/>
              <w:spacing w:after="0"/>
              <w:rPr>
                <w:sz w:val="8"/>
                <w:szCs w:val="8"/>
              </w:rPr>
            </w:pPr>
          </w:p>
        </w:tc>
        <w:tc>
          <w:tcPr>
            <w:tcW w:w="2267" w:type="dxa"/>
            <w:gridSpan w:val="2"/>
          </w:tcPr>
          <w:p w:rsidR="00D11407" w:rsidRDefault="00D11407">
            <w:pPr>
              <w:pStyle w:val="CRCoverPage"/>
              <w:spacing w:after="0"/>
              <w:rPr>
                <w:sz w:val="8"/>
                <w:szCs w:val="8"/>
              </w:rPr>
            </w:pPr>
          </w:p>
        </w:tc>
        <w:tc>
          <w:tcPr>
            <w:tcW w:w="1417" w:type="dxa"/>
            <w:gridSpan w:val="3"/>
          </w:tcPr>
          <w:p w:rsidR="00D11407" w:rsidRDefault="00D11407">
            <w:pPr>
              <w:pStyle w:val="CRCoverPage"/>
              <w:spacing w:after="0"/>
              <w:rPr>
                <w:sz w:val="8"/>
                <w:szCs w:val="8"/>
              </w:rPr>
            </w:pPr>
          </w:p>
        </w:tc>
        <w:tc>
          <w:tcPr>
            <w:tcW w:w="2127" w:type="dxa"/>
            <w:tcBorders>
              <w:right w:val="single" w:sz="4" w:space="0" w:color="auto"/>
            </w:tcBorders>
          </w:tcPr>
          <w:p w:rsidR="00D11407" w:rsidRDefault="00D11407">
            <w:pPr>
              <w:pStyle w:val="CRCoverPage"/>
              <w:spacing w:after="0"/>
              <w:rPr>
                <w:sz w:val="8"/>
                <w:szCs w:val="8"/>
              </w:rPr>
            </w:pPr>
          </w:p>
        </w:tc>
      </w:tr>
      <w:tr w:rsidR="00D11407">
        <w:trPr>
          <w:cantSplit/>
        </w:trPr>
        <w:tc>
          <w:tcPr>
            <w:tcW w:w="1843" w:type="dxa"/>
            <w:tcBorders>
              <w:left w:val="single" w:sz="4" w:space="0" w:color="auto"/>
            </w:tcBorders>
          </w:tcPr>
          <w:p w:rsidR="00D11407" w:rsidRDefault="006127EF">
            <w:pPr>
              <w:pStyle w:val="CRCoverPage"/>
              <w:tabs>
                <w:tab w:val="right" w:pos="1759"/>
              </w:tabs>
              <w:spacing w:after="0"/>
              <w:rPr>
                <w:b/>
                <w:i/>
              </w:rPr>
            </w:pPr>
            <w:r>
              <w:rPr>
                <w:b/>
                <w:i/>
              </w:rPr>
              <w:t>Category:</w:t>
            </w:r>
          </w:p>
        </w:tc>
        <w:tc>
          <w:tcPr>
            <w:tcW w:w="851" w:type="dxa"/>
            <w:shd w:val="pct30" w:color="FFFF00" w:fill="auto"/>
          </w:tcPr>
          <w:p w:rsidR="00D11407" w:rsidRDefault="006127EF">
            <w:pPr>
              <w:pStyle w:val="CRCoverPage"/>
              <w:spacing w:after="0"/>
              <w:ind w:left="100" w:right="-609"/>
              <w:rPr>
                <w:b/>
              </w:rPr>
            </w:pPr>
            <w:r>
              <w:rPr>
                <w:b/>
              </w:rPr>
              <w:t>B</w:t>
            </w:r>
          </w:p>
        </w:tc>
        <w:tc>
          <w:tcPr>
            <w:tcW w:w="3402" w:type="dxa"/>
            <w:gridSpan w:val="5"/>
            <w:tcBorders>
              <w:left w:val="nil"/>
            </w:tcBorders>
          </w:tcPr>
          <w:p w:rsidR="00D11407" w:rsidRDefault="00D11407">
            <w:pPr>
              <w:pStyle w:val="CRCoverPage"/>
              <w:spacing w:after="0"/>
            </w:pPr>
          </w:p>
        </w:tc>
        <w:tc>
          <w:tcPr>
            <w:tcW w:w="1417" w:type="dxa"/>
            <w:gridSpan w:val="3"/>
            <w:tcBorders>
              <w:left w:val="nil"/>
            </w:tcBorders>
          </w:tcPr>
          <w:p w:rsidR="00D11407" w:rsidRDefault="006127EF">
            <w:pPr>
              <w:pStyle w:val="CRCoverPage"/>
              <w:spacing w:after="0"/>
              <w:jc w:val="right"/>
              <w:rPr>
                <w:b/>
                <w:i/>
              </w:rPr>
            </w:pPr>
            <w:r>
              <w:rPr>
                <w:b/>
                <w:i/>
              </w:rPr>
              <w:t>Release:</w:t>
            </w:r>
          </w:p>
        </w:tc>
        <w:tc>
          <w:tcPr>
            <w:tcW w:w="2127" w:type="dxa"/>
            <w:tcBorders>
              <w:right w:val="single" w:sz="4" w:space="0" w:color="auto"/>
            </w:tcBorders>
            <w:shd w:val="pct30" w:color="FFFF00" w:fill="auto"/>
          </w:tcPr>
          <w:p w:rsidR="00D11407" w:rsidRDefault="006127EF">
            <w:pPr>
              <w:pStyle w:val="CRCoverPage"/>
              <w:spacing w:after="0"/>
              <w:ind w:left="100"/>
            </w:pPr>
            <w:r>
              <w:t>Rel-18</w:t>
            </w:r>
          </w:p>
        </w:tc>
      </w:tr>
      <w:tr w:rsidR="00D11407">
        <w:tc>
          <w:tcPr>
            <w:tcW w:w="1843" w:type="dxa"/>
            <w:tcBorders>
              <w:left w:val="single" w:sz="4" w:space="0" w:color="auto"/>
              <w:bottom w:val="single" w:sz="4" w:space="0" w:color="auto"/>
            </w:tcBorders>
          </w:tcPr>
          <w:p w:rsidR="00D11407" w:rsidRDefault="00D11407">
            <w:pPr>
              <w:pStyle w:val="CRCoverPage"/>
              <w:spacing w:after="0"/>
              <w:rPr>
                <w:b/>
                <w:i/>
              </w:rPr>
            </w:pPr>
          </w:p>
        </w:tc>
        <w:tc>
          <w:tcPr>
            <w:tcW w:w="4677" w:type="dxa"/>
            <w:gridSpan w:val="8"/>
            <w:tcBorders>
              <w:bottom w:val="single" w:sz="4" w:space="0" w:color="auto"/>
            </w:tcBorders>
          </w:tcPr>
          <w:p w:rsidR="00D11407" w:rsidRDefault="006127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11407" w:rsidRDefault="006127EF">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D11407" w:rsidRDefault="006127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11407">
        <w:tc>
          <w:tcPr>
            <w:tcW w:w="1843" w:type="dxa"/>
          </w:tcPr>
          <w:p w:rsidR="00D11407" w:rsidRDefault="00D11407">
            <w:pPr>
              <w:pStyle w:val="CRCoverPage"/>
              <w:spacing w:after="0"/>
              <w:rPr>
                <w:b/>
                <w:i/>
                <w:sz w:val="8"/>
                <w:szCs w:val="8"/>
              </w:rPr>
            </w:pPr>
          </w:p>
        </w:tc>
        <w:tc>
          <w:tcPr>
            <w:tcW w:w="7797" w:type="dxa"/>
            <w:gridSpan w:val="10"/>
          </w:tcPr>
          <w:p w:rsidR="00D11407" w:rsidRDefault="00D11407">
            <w:pPr>
              <w:pStyle w:val="CRCoverPage"/>
              <w:spacing w:after="0"/>
              <w:rPr>
                <w:sz w:val="8"/>
                <w:szCs w:val="8"/>
              </w:rPr>
            </w:pPr>
          </w:p>
        </w:tc>
      </w:tr>
      <w:tr w:rsidR="00D11407">
        <w:tc>
          <w:tcPr>
            <w:tcW w:w="2694" w:type="dxa"/>
            <w:gridSpan w:val="2"/>
            <w:tcBorders>
              <w:top w:val="single" w:sz="4" w:space="0" w:color="auto"/>
              <w:left w:val="single" w:sz="4" w:space="0" w:color="auto"/>
            </w:tcBorders>
          </w:tcPr>
          <w:p w:rsidR="00D11407" w:rsidRDefault="006127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11407" w:rsidRPr="00855057" w:rsidRDefault="006127EF">
            <w:pPr>
              <w:pStyle w:val="CRCoverPage"/>
              <w:spacing w:after="0"/>
              <w:ind w:left="100"/>
              <w:rPr>
                <w:highlight w:val="yellow"/>
                <w:lang w:eastAsia="zh-CN"/>
              </w:rPr>
            </w:pPr>
            <w:r w:rsidRPr="00855057">
              <w:rPr>
                <w:highlight w:val="yellow"/>
                <w:lang w:eastAsia="zh-CN"/>
              </w:rPr>
              <w:t xml:space="preserve">A list of clarifications and alignment are required in Clause 6.1.3 to align with definitions in Clause 6.2D.2: </w:t>
            </w:r>
          </w:p>
          <w:p w:rsidR="00D11407" w:rsidRPr="00855057" w:rsidRDefault="00D11407">
            <w:pPr>
              <w:pStyle w:val="CRCoverPage"/>
              <w:spacing w:after="0"/>
              <w:ind w:left="100"/>
              <w:rPr>
                <w:highlight w:val="yellow"/>
                <w:lang w:eastAsia="zh-CN"/>
              </w:rPr>
            </w:pPr>
          </w:p>
          <w:p w:rsidR="00D11407" w:rsidRPr="00855057" w:rsidRDefault="006127EF">
            <w:pPr>
              <w:pStyle w:val="CRCoverPage"/>
              <w:spacing w:after="0"/>
              <w:ind w:left="100"/>
              <w:rPr>
                <w:rFonts w:eastAsia="等线"/>
                <w:highlight w:val="yellow"/>
                <w:lang w:eastAsia="zh-CN"/>
              </w:rPr>
            </w:pPr>
            <w:r w:rsidRPr="00855057">
              <w:rPr>
                <w:rFonts w:eastAsia="等线"/>
                <w:highlight w:val="yellow"/>
                <w:lang w:eastAsia="zh-CN"/>
              </w:rPr>
              <w:t xml:space="preserve">In 6.1.3, the consumer optionally requests to pause analytics subscription for a period of time. This feature is duplicated with </w:t>
            </w:r>
            <w:r w:rsidRPr="00855057">
              <w:rPr>
                <w:rFonts w:eastAsia="等线"/>
                <w:highlight w:val="yellow"/>
              </w:rPr>
              <w:t xml:space="preserve">consumer </w:t>
            </w:r>
            <w:r w:rsidRPr="00855057">
              <w:rPr>
                <w:rFonts w:eastAsia="等线"/>
                <w:highlight w:val="yellow"/>
                <w:lang w:eastAsia="zh-CN"/>
              </w:rPr>
              <w:t xml:space="preserve">pausing and resuming subscriptions. At the same time, the </w:t>
            </w:r>
            <w:r w:rsidRPr="00855057">
              <w:rPr>
                <w:rFonts w:eastAsia="等线"/>
                <w:highlight w:val="yellow"/>
              </w:rPr>
              <w:t xml:space="preserve">consumer </w:t>
            </w:r>
            <w:r w:rsidRPr="00855057">
              <w:rPr>
                <w:rFonts w:eastAsia="等线"/>
                <w:highlight w:val="yellow"/>
                <w:lang w:eastAsia="zh-CN"/>
              </w:rPr>
              <w:t xml:space="preserve">does not have the ability to estimate the duration of the suspension. It is proposed that NWDAF </w:t>
            </w:r>
            <w:proofErr w:type="spellStart"/>
            <w:r w:rsidRPr="00855057">
              <w:rPr>
                <w:rFonts w:eastAsia="等线"/>
                <w:highlight w:val="yellow"/>
                <w:lang w:eastAsia="zh-CN"/>
              </w:rPr>
              <w:t>AnLF</w:t>
            </w:r>
            <w:proofErr w:type="spellEnd"/>
            <w:r w:rsidRPr="00855057">
              <w:rPr>
                <w:rFonts w:eastAsia="等线"/>
                <w:highlight w:val="yellow"/>
                <w:lang w:eastAsia="zh-CN"/>
              </w:rPr>
              <w:t xml:space="preserve"> have the ability to suspend services for a specified period of time, due to the NF </w:t>
            </w:r>
            <w:proofErr w:type="spellStart"/>
            <w:proofErr w:type="gramStart"/>
            <w:r w:rsidRPr="00855057">
              <w:rPr>
                <w:rFonts w:eastAsia="等线"/>
                <w:highlight w:val="yellow"/>
                <w:lang w:eastAsia="zh-CN"/>
              </w:rPr>
              <w:t>load,etc</w:t>
            </w:r>
            <w:proofErr w:type="spellEnd"/>
            <w:proofErr w:type="gramEnd"/>
            <w:r w:rsidRPr="00855057">
              <w:rPr>
                <w:rFonts w:eastAsia="等线"/>
                <w:highlight w:val="yellow"/>
                <w:lang w:eastAsia="zh-CN"/>
              </w:rPr>
              <w:t xml:space="preserve">, reflecting in Clause 6.1.3 the definitions in step 5 and 6 of the </w:t>
            </w:r>
            <w:proofErr w:type="spellStart"/>
            <w:r w:rsidRPr="00855057">
              <w:rPr>
                <w:rFonts w:eastAsia="等线"/>
                <w:highlight w:val="yellow"/>
                <w:lang w:eastAsia="zh-CN"/>
              </w:rPr>
              <w:t>procudere</w:t>
            </w:r>
            <w:proofErr w:type="spellEnd"/>
            <w:r w:rsidRPr="00855057">
              <w:rPr>
                <w:rFonts w:eastAsia="等线"/>
                <w:highlight w:val="yellow"/>
                <w:lang w:eastAsia="zh-CN"/>
              </w:rPr>
              <w:t xml:space="preserve"> in Clause 6.2D.2. </w:t>
            </w:r>
          </w:p>
          <w:p w:rsidR="00D11407" w:rsidRPr="00855057" w:rsidRDefault="00D11407">
            <w:pPr>
              <w:pStyle w:val="CRCoverPage"/>
              <w:spacing w:after="0"/>
              <w:ind w:left="100"/>
              <w:rPr>
                <w:highlight w:val="yellow"/>
              </w:rPr>
            </w:pPr>
          </w:p>
          <w:p w:rsidR="00D11407" w:rsidRPr="00855057" w:rsidRDefault="006127EF">
            <w:pPr>
              <w:pStyle w:val="CRCoverPage"/>
              <w:spacing w:after="0"/>
              <w:ind w:left="100"/>
              <w:rPr>
                <w:highlight w:val="yellow"/>
              </w:rPr>
            </w:pPr>
            <w:r w:rsidRPr="00855057">
              <w:rPr>
                <w:highlight w:val="yellow"/>
              </w:rPr>
              <w:t xml:space="preserve">Correction of </w:t>
            </w:r>
            <w:proofErr w:type="spellStart"/>
            <w:r w:rsidRPr="00855057">
              <w:rPr>
                <w:highlight w:val="yellow"/>
              </w:rPr>
              <w:t>identation</w:t>
            </w:r>
            <w:proofErr w:type="spellEnd"/>
            <w:r w:rsidRPr="00855057">
              <w:rPr>
                <w:highlight w:val="yellow"/>
              </w:rPr>
              <w:t xml:space="preserve"> in Clause 6.1.3 to reflect the organization of parameter relates related to accuracy request between Clause 6.1.3 and Clause 6.2D.2. </w:t>
            </w:r>
          </w:p>
          <w:p w:rsidR="00D11407" w:rsidRPr="00855057" w:rsidRDefault="00D11407">
            <w:pPr>
              <w:pStyle w:val="CRCoverPage"/>
              <w:spacing w:after="0"/>
              <w:rPr>
                <w:highlight w:val="yellow"/>
              </w:rPr>
            </w:pPr>
          </w:p>
          <w:p w:rsidR="00D11407" w:rsidRPr="00855057" w:rsidRDefault="006127EF">
            <w:pPr>
              <w:pStyle w:val="CRCoverPage"/>
              <w:spacing w:after="0"/>
              <w:rPr>
                <w:highlight w:val="yellow"/>
              </w:rPr>
            </w:pPr>
            <w:r w:rsidRPr="00855057">
              <w:rPr>
                <w:highlight w:val="yellow"/>
              </w:rPr>
              <w:t xml:space="preserve">Furthermore, the parameter “Stop Analytics Output Consumption time window” is included in Clause 6.2D.2 and not present in Clause 6.1.3. </w:t>
            </w:r>
          </w:p>
          <w:p w:rsidR="00D11407" w:rsidRPr="00855057" w:rsidRDefault="00D11407">
            <w:pPr>
              <w:pStyle w:val="CRCoverPage"/>
              <w:spacing w:after="0"/>
              <w:ind w:left="100"/>
              <w:rPr>
                <w:highlight w:val="yellow"/>
              </w:rPr>
            </w:pPr>
          </w:p>
          <w:p w:rsidR="00D11407" w:rsidRPr="00855057" w:rsidRDefault="006127EF">
            <w:pPr>
              <w:pStyle w:val="CRCoverPage"/>
              <w:spacing w:after="0"/>
              <w:ind w:left="100"/>
              <w:rPr>
                <w:highlight w:val="yellow"/>
              </w:rPr>
            </w:pPr>
            <w:r w:rsidRPr="00855057">
              <w:rPr>
                <w:highlight w:val="yellow"/>
              </w:rPr>
              <w:t xml:space="preserve">Clause 6.2D has ENs that need to be clarified. </w:t>
            </w:r>
          </w:p>
          <w:p w:rsidR="00D11407" w:rsidRPr="00855057" w:rsidRDefault="00D11407">
            <w:pPr>
              <w:pStyle w:val="CRCoverPage"/>
              <w:spacing w:after="0"/>
              <w:ind w:left="100"/>
              <w:rPr>
                <w:highlight w:val="yellow"/>
              </w:rPr>
            </w:pPr>
          </w:p>
          <w:p w:rsidR="00D11407" w:rsidRPr="00855057" w:rsidRDefault="006127EF">
            <w:pPr>
              <w:pStyle w:val="CRCoverPage"/>
              <w:spacing w:after="0"/>
              <w:ind w:left="100"/>
              <w:rPr>
                <w:highlight w:val="yellow"/>
              </w:rPr>
            </w:pPr>
            <w:r w:rsidRPr="00855057">
              <w:rPr>
                <w:highlight w:val="yellow"/>
              </w:rPr>
              <w:t xml:space="preserve">Additionally, the NWDAF services need to be updated with the new parameters related to analytics accuracy information as defined in Clause 6.1.3.  </w:t>
            </w:r>
          </w:p>
          <w:p w:rsidR="00D11407" w:rsidRPr="00855057" w:rsidRDefault="00D11407">
            <w:pPr>
              <w:pStyle w:val="CRCoverPage"/>
              <w:spacing w:after="0"/>
              <w:ind w:left="100"/>
              <w:rPr>
                <w:highlight w:val="yellow"/>
              </w:rPr>
            </w:pPr>
          </w:p>
          <w:p w:rsidR="00D11407" w:rsidRPr="00855057" w:rsidRDefault="006127EF">
            <w:pPr>
              <w:pStyle w:val="CRCoverPage"/>
              <w:spacing w:after="0"/>
              <w:ind w:left="100"/>
              <w:rPr>
                <w:ins w:id="1" w:author="China Telecom" w:date="2023-05-06T18:18:00Z"/>
                <w:highlight w:val="yellow"/>
              </w:rPr>
            </w:pPr>
            <w:r w:rsidRPr="00855057">
              <w:rPr>
                <w:rFonts w:hint="eastAsia"/>
                <w:highlight w:val="yellow"/>
                <w:lang w:eastAsia="zh-CN"/>
              </w:rPr>
              <w:t>B</w:t>
            </w:r>
            <w:r w:rsidRPr="00855057">
              <w:rPr>
                <w:highlight w:val="yellow"/>
                <w:lang w:eastAsia="zh-CN"/>
              </w:rPr>
              <w:t xml:space="preserve">esides, </w:t>
            </w:r>
            <w:r w:rsidRPr="00855057">
              <w:rPr>
                <w:highlight w:val="yellow"/>
              </w:rPr>
              <w:t>Analytics accuracy information time window should be optional as it does not make sense to provide accuracy information for a time interval periodically.</w:t>
            </w:r>
          </w:p>
          <w:p w:rsidR="00A51D28" w:rsidRPr="00855057" w:rsidRDefault="00A51D28">
            <w:pPr>
              <w:pStyle w:val="CRCoverPage"/>
              <w:spacing w:after="0"/>
              <w:ind w:left="100"/>
              <w:rPr>
                <w:ins w:id="2" w:author="China Telecom" w:date="2023-05-06T18:18:00Z"/>
                <w:highlight w:val="yellow"/>
              </w:rPr>
            </w:pPr>
          </w:p>
          <w:p w:rsidR="00A51D28" w:rsidRPr="00855057" w:rsidRDefault="00A51D28">
            <w:pPr>
              <w:pStyle w:val="CRCoverPage"/>
              <w:spacing w:after="0"/>
              <w:ind w:left="100"/>
              <w:rPr>
                <w:highlight w:val="yellow"/>
                <w:u w:val="single"/>
                <w:lang w:eastAsia="zh-CN"/>
              </w:rPr>
            </w:pPr>
            <w:r w:rsidRPr="00855057">
              <w:rPr>
                <w:rFonts w:hint="eastAsia"/>
                <w:highlight w:val="yellow"/>
                <w:u w:val="single"/>
                <w:lang w:eastAsia="zh-CN"/>
              </w:rPr>
              <w:t>S</w:t>
            </w:r>
            <w:r w:rsidRPr="00855057">
              <w:rPr>
                <w:highlight w:val="yellow"/>
                <w:u w:val="single"/>
                <w:lang w:eastAsia="zh-CN"/>
              </w:rPr>
              <w:t>A2#157:</w:t>
            </w:r>
          </w:p>
          <w:p w:rsidR="00A51D28" w:rsidRPr="00855057" w:rsidRDefault="00A51D28">
            <w:pPr>
              <w:pStyle w:val="CRCoverPage"/>
              <w:spacing w:after="0"/>
              <w:ind w:left="100"/>
              <w:rPr>
                <w:highlight w:val="yellow"/>
                <w:lang w:eastAsia="zh-CN"/>
              </w:rPr>
            </w:pPr>
            <w:r w:rsidRPr="00855057">
              <w:rPr>
                <w:highlight w:val="yellow"/>
                <w:lang w:eastAsia="zh-CN"/>
              </w:rPr>
              <w:t xml:space="preserve">It is </w:t>
            </w:r>
            <w:proofErr w:type="spellStart"/>
            <w:r w:rsidRPr="00855057">
              <w:rPr>
                <w:highlight w:val="yellow"/>
                <w:lang w:eastAsia="zh-CN"/>
              </w:rPr>
              <w:t>decribed</w:t>
            </w:r>
            <w:proofErr w:type="spellEnd"/>
            <w:r w:rsidRPr="00855057">
              <w:rPr>
                <w:highlight w:val="yellow"/>
                <w:lang w:eastAsia="zh-CN"/>
              </w:rPr>
              <w:t xml:space="preserve"> in clause 6.1.1:</w:t>
            </w:r>
          </w:p>
          <w:p w:rsidR="00A51D28" w:rsidRPr="00855057" w:rsidRDefault="00A51D28" w:rsidP="00A51D28">
            <w:pPr>
              <w:pStyle w:val="CRCoverPage"/>
              <w:spacing w:after="0"/>
              <w:ind w:left="100"/>
              <w:rPr>
                <w:i/>
                <w:highlight w:val="yellow"/>
              </w:rPr>
            </w:pPr>
            <w:r w:rsidRPr="00855057">
              <w:rPr>
                <w:i/>
                <w:highlight w:val="yellow"/>
              </w:rPr>
              <w:lastRenderedPageBreak/>
              <w:t>When calculating the analytics/ML model accuracy information with the retrieved Analytics feedback information, in addition to comparing predictions of ML model and its corresponding ground truth data, the NWDAF may additionally determine/take into account whether the action(s) taken by the NWDAF service consumer affects the ground truth data corresponding to Analytics ID requested at the time which the prediction refers to as described in clauses 6.2D and 6.2E, which may affect the ML Model Accuracy monitoring.</w:t>
            </w:r>
          </w:p>
          <w:p w:rsidR="00A51D28" w:rsidRPr="00855057" w:rsidRDefault="00A51D28">
            <w:pPr>
              <w:pStyle w:val="CRCoverPage"/>
              <w:spacing w:after="0"/>
              <w:ind w:left="100"/>
              <w:rPr>
                <w:highlight w:val="yellow"/>
              </w:rPr>
            </w:pPr>
          </w:p>
          <w:p w:rsidR="00A51D28" w:rsidRPr="00855057" w:rsidRDefault="00613879" w:rsidP="00613879">
            <w:pPr>
              <w:pStyle w:val="CRCoverPage"/>
              <w:spacing w:after="0"/>
              <w:ind w:left="100"/>
              <w:rPr>
                <w:highlight w:val="yellow"/>
                <w:lang w:eastAsia="zh-CN"/>
              </w:rPr>
            </w:pPr>
            <w:r w:rsidRPr="00855057">
              <w:rPr>
                <w:highlight w:val="yellow"/>
              </w:rPr>
              <w:t xml:space="preserve">And in TR 23700-81, it is concluded that in the case of </w:t>
            </w:r>
            <w:proofErr w:type="spellStart"/>
            <w:r w:rsidRPr="00855057">
              <w:rPr>
                <w:highlight w:val="yellow"/>
              </w:rPr>
              <w:t>AnLF</w:t>
            </w:r>
            <w:proofErr w:type="spellEnd"/>
            <w:r w:rsidRPr="00855057">
              <w:rPr>
                <w:highlight w:val="yellow"/>
              </w:rPr>
              <w:t xml:space="preserve"> with accuracy checking capability, the accuracy feedback information is taken into account by </w:t>
            </w:r>
            <w:proofErr w:type="spellStart"/>
            <w:r w:rsidRPr="00855057">
              <w:rPr>
                <w:highlight w:val="yellow"/>
              </w:rPr>
              <w:t>AnLF</w:t>
            </w:r>
            <w:proofErr w:type="spellEnd"/>
            <w:r w:rsidRPr="00855057">
              <w:rPr>
                <w:highlight w:val="yellow"/>
              </w:rPr>
              <w:t xml:space="preserve"> to improve accuracy calculating. </w:t>
            </w:r>
            <w:r w:rsidR="00A51D28" w:rsidRPr="00855057">
              <w:rPr>
                <w:highlight w:val="yellow"/>
              </w:rPr>
              <w:t>However, there is no related d</w:t>
            </w:r>
            <w:r w:rsidRPr="00855057">
              <w:rPr>
                <w:highlight w:val="yellow"/>
              </w:rPr>
              <w:t xml:space="preserve">escription about </w:t>
            </w:r>
            <w:r w:rsidR="00A51D28" w:rsidRPr="00855057">
              <w:rPr>
                <w:highlight w:val="yellow"/>
              </w:rPr>
              <w:t>Analytics feedback information</w:t>
            </w:r>
            <w:r w:rsidRPr="00855057">
              <w:rPr>
                <w:highlight w:val="yellow"/>
              </w:rPr>
              <w:t xml:space="preserve"> affecting accuracy monitoring</w:t>
            </w:r>
            <w:r w:rsidR="00A51D28" w:rsidRPr="00855057">
              <w:rPr>
                <w:highlight w:val="yellow"/>
              </w:rPr>
              <w:t xml:space="preserve"> in clause 6.2D.</w:t>
            </w:r>
          </w:p>
        </w:tc>
      </w:tr>
      <w:tr w:rsidR="00D11407">
        <w:tc>
          <w:tcPr>
            <w:tcW w:w="2694" w:type="dxa"/>
            <w:gridSpan w:val="2"/>
            <w:tcBorders>
              <w:left w:val="single" w:sz="4" w:space="0" w:color="auto"/>
            </w:tcBorders>
          </w:tcPr>
          <w:p w:rsidR="00D11407" w:rsidRDefault="00D11407">
            <w:pPr>
              <w:pStyle w:val="CRCoverPage"/>
              <w:spacing w:after="0"/>
              <w:rPr>
                <w:b/>
                <w:i/>
                <w:sz w:val="8"/>
                <w:szCs w:val="8"/>
              </w:rPr>
            </w:pPr>
          </w:p>
        </w:tc>
        <w:tc>
          <w:tcPr>
            <w:tcW w:w="6946" w:type="dxa"/>
            <w:gridSpan w:val="9"/>
            <w:tcBorders>
              <w:right w:val="single" w:sz="4" w:space="0" w:color="auto"/>
            </w:tcBorders>
          </w:tcPr>
          <w:p w:rsidR="00D11407" w:rsidRDefault="00D11407">
            <w:pPr>
              <w:pStyle w:val="CRCoverPage"/>
              <w:spacing w:after="0"/>
              <w:rPr>
                <w:sz w:val="8"/>
                <w:szCs w:val="8"/>
              </w:rPr>
            </w:pPr>
          </w:p>
        </w:tc>
      </w:tr>
      <w:tr w:rsidR="00D11407">
        <w:tc>
          <w:tcPr>
            <w:tcW w:w="2694" w:type="dxa"/>
            <w:gridSpan w:val="2"/>
            <w:tcBorders>
              <w:left w:val="single" w:sz="4" w:space="0" w:color="auto"/>
            </w:tcBorders>
          </w:tcPr>
          <w:p w:rsidR="00D11407" w:rsidRDefault="006127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11407" w:rsidRDefault="006127EF">
            <w:pPr>
              <w:pStyle w:val="CRCoverPage"/>
              <w:spacing w:after="0"/>
            </w:pPr>
            <w:r>
              <w:t xml:space="preserve">Editorial changes in clause 6.1.3 to align with parameters of the procedure in Clause 6.2D.2. </w:t>
            </w:r>
          </w:p>
          <w:p w:rsidR="00D11407" w:rsidRDefault="00D11407">
            <w:pPr>
              <w:pStyle w:val="CRCoverPage"/>
              <w:spacing w:after="0"/>
            </w:pPr>
          </w:p>
          <w:p w:rsidR="00D11407" w:rsidRDefault="006127EF">
            <w:pPr>
              <w:pStyle w:val="CRCoverPage"/>
              <w:spacing w:after="0"/>
            </w:pPr>
            <w:r>
              <w:t>Removing ENs:</w:t>
            </w:r>
          </w:p>
          <w:p w:rsidR="00D11407" w:rsidRDefault="00D11407">
            <w:pPr>
              <w:pStyle w:val="CRCoverPage"/>
              <w:spacing w:after="0"/>
            </w:pPr>
          </w:p>
          <w:p w:rsidR="00D11407" w:rsidRDefault="006127EF">
            <w:pPr>
              <w:pStyle w:val="EditorsNote"/>
            </w:pPr>
            <w:r>
              <w:t xml:space="preserve">(1) Editor’s Note: Whether </w:t>
            </w:r>
            <w:proofErr w:type="spellStart"/>
            <w:r>
              <w:t>AnLF</w:t>
            </w:r>
            <w:proofErr w:type="spellEnd"/>
            <w:r>
              <w:t xml:space="preserve"> can provide only the accuracy information to a consumer (i.e., with no analytics output) is FFS.</w:t>
            </w:r>
          </w:p>
          <w:p w:rsidR="00D11407" w:rsidRDefault="00D11407">
            <w:pPr>
              <w:pStyle w:val="CRCoverPage"/>
              <w:spacing w:after="0"/>
            </w:pPr>
          </w:p>
          <w:p w:rsidR="00D11407" w:rsidRDefault="006127EF">
            <w:pPr>
              <w:pStyle w:val="CRCoverPage"/>
              <w:spacing w:after="0"/>
            </w:pPr>
            <w:r>
              <w:t>- Proposal to restrict in R17 the consumption of accuracy information only when there is also the consumption of analytics ID</w:t>
            </w:r>
          </w:p>
          <w:p w:rsidR="00D11407" w:rsidRDefault="00D11407">
            <w:pPr>
              <w:pStyle w:val="CRCoverPage"/>
              <w:spacing w:after="0"/>
            </w:pPr>
          </w:p>
          <w:p w:rsidR="00D11407" w:rsidRDefault="006127EF">
            <w:pPr>
              <w:pStyle w:val="EditorsNote"/>
            </w:pPr>
            <w:r>
              <w:t xml:space="preserve">(2) Editor’s Note: It is FFS how to handle the multiple requests from one or more NWDAF service consumers for the analytics </w:t>
            </w:r>
            <w:proofErr w:type="spellStart"/>
            <w:r>
              <w:t>accurary</w:t>
            </w:r>
            <w:proofErr w:type="spellEnd"/>
            <w:r>
              <w:t xml:space="preserve"> </w:t>
            </w:r>
            <w:proofErr w:type="spellStart"/>
            <w:r>
              <w:t>moniroting</w:t>
            </w:r>
            <w:proofErr w:type="spellEnd"/>
            <w:r>
              <w:t xml:space="preserve"> and analytics accuracy information generation.</w:t>
            </w:r>
          </w:p>
          <w:p w:rsidR="00D11407" w:rsidRDefault="006127EF">
            <w:pPr>
              <w:pStyle w:val="CRCoverPage"/>
              <w:spacing w:after="0"/>
            </w:pPr>
            <w:r>
              <w:t>- Proposal: Allow association of multiple subscriptions to the same analytics and accuracy generation process when the target and analytics filter of the 2 different subscriptions are the same.</w:t>
            </w:r>
          </w:p>
          <w:p w:rsidR="00D11407" w:rsidRDefault="00D11407">
            <w:pPr>
              <w:pStyle w:val="CRCoverPage"/>
              <w:spacing w:after="0"/>
            </w:pPr>
          </w:p>
          <w:p w:rsidR="00D11407" w:rsidRDefault="006127EF">
            <w:pPr>
              <w:pStyle w:val="EditorsNote"/>
            </w:pPr>
            <w:r>
              <w:t>(3) Editor’s Note: Whether and how additional steps are needed to describe data collection for analytics accuracy determination is FFS.</w:t>
            </w:r>
          </w:p>
          <w:p w:rsidR="00D11407" w:rsidRDefault="00D11407">
            <w:pPr>
              <w:pStyle w:val="EditorsNote"/>
            </w:pPr>
          </w:p>
          <w:p w:rsidR="00D11407" w:rsidRDefault="006127EF">
            <w:pPr>
              <w:pStyle w:val="EditorsNote"/>
            </w:pPr>
            <w:r>
              <w:t xml:space="preserve">(4) Editor’s Note: </w:t>
            </w:r>
            <w:r>
              <w:rPr>
                <w:lang w:eastAsia="zh-CN"/>
              </w:rPr>
              <w:t xml:space="preserve">It is FFS </w:t>
            </w:r>
            <w:r>
              <w:t>whether and how to separate the “input data collection” and “ground truth data collection” into two different steps because they are performed in quite different time stamps.</w:t>
            </w:r>
          </w:p>
          <w:p w:rsidR="00D11407" w:rsidRDefault="00D11407">
            <w:pPr>
              <w:pStyle w:val="CRCoverPage"/>
              <w:spacing w:after="0"/>
            </w:pPr>
          </w:p>
          <w:p w:rsidR="00D11407" w:rsidRDefault="006127EF">
            <w:pPr>
              <w:pStyle w:val="CRCoverPage"/>
              <w:numPr>
                <w:ilvl w:val="0"/>
                <w:numId w:val="1"/>
              </w:numPr>
              <w:spacing w:after="0"/>
            </w:pPr>
            <w:r>
              <w:t xml:space="preserve">Proposal: Solve the 2 EN by separating step 3 into two parts: </w:t>
            </w:r>
            <w:proofErr w:type="spellStart"/>
            <w:r>
              <w:t>analtyics</w:t>
            </w:r>
            <w:proofErr w:type="spellEnd"/>
            <w:r>
              <w:t xml:space="preserve"> output generation and accuracy information generation each with its definition of data collection. </w:t>
            </w:r>
          </w:p>
          <w:p w:rsidR="00D11407" w:rsidRDefault="00D11407">
            <w:pPr>
              <w:pStyle w:val="CRCoverPage"/>
              <w:spacing w:after="0"/>
              <w:ind w:leftChars="50" w:left="100"/>
            </w:pPr>
          </w:p>
          <w:p w:rsidR="00D11407" w:rsidRDefault="006127EF">
            <w:pPr>
              <w:pStyle w:val="CRCoverPage"/>
              <w:spacing w:after="0"/>
              <w:ind w:leftChars="50" w:left="100"/>
            </w:pPr>
            <w:r>
              <w:t xml:space="preserve">New parameters in the NWDAF services are included to </w:t>
            </w:r>
            <w:proofErr w:type="spellStart"/>
            <w:r>
              <w:t>relfect</w:t>
            </w:r>
            <w:proofErr w:type="spellEnd"/>
            <w:r>
              <w:t xml:space="preserve"> the parameters in clause 6.1.3. related to </w:t>
            </w:r>
            <w:proofErr w:type="spellStart"/>
            <w:r>
              <w:t>analtyics</w:t>
            </w:r>
            <w:proofErr w:type="spellEnd"/>
            <w:r>
              <w:t xml:space="preserve"> accuracy information. </w:t>
            </w:r>
          </w:p>
          <w:p w:rsidR="001439F2" w:rsidRDefault="001439F2">
            <w:pPr>
              <w:pStyle w:val="CRCoverPage"/>
              <w:spacing w:after="0"/>
              <w:ind w:leftChars="50" w:left="100"/>
            </w:pPr>
          </w:p>
          <w:p w:rsidR="001439F2" w:rsidRPr="00855057" w:rsidRDefault="001439F2">
            <w:pPr>
              <w:pStyle w:val="CRCoverPage"/>
              <w:spacing w:after="0"/>
              <w:ind w:leftChars="50" w:left="100"/>
              <w:rPr>
                <w:highlight w:val="yellow"/>
              </w:rPr>
            </w:pPr>
            <w:r w:rsidRPr="00855057">
              <w:rPr>
                <w:highlight w:val="yellow"/>
              </w:rPr>
              <w:t>SA2#157:</w:t>
            </w:r>
            <w:bookmarkStart w:id="3" w:name="_GoBack"/>
            <w:bookmarkEnd w:id="3"/>
          </w:p>
          <w:p w:rsidR="001439F2" w:rsidRDefault="001439F2">
            <w:pPr>
              <w:pStyle w:val="CRCoverPage"/>
              <w:spacing w:after="0"/>
              <w:ind w:leftChars="50" w:left="100"/>
            </w:pPr>
            <w:r w:rsidRPr="00855057">
              <w:rPr>
                <w:highlight w:val="yellow"/>
              </w:rPr>
              <w:t xml:space="preserve">Make it clear on how </w:t>
            </w:r>
            <w:r w:rsidR="00AB73A7" w:rsidRPr="00855057">
              <w:rPr>
                <w:highlight w:val="yellow"/>
              </w:rPr>
              <w:t xml:space="preserve">Analytics feedback information is provided and how </w:t>
            </w:r>
            <w:proofErr w:type="spellStart"/>
            <w:r w:rsidRPr="00855057">
              <w:rPr>
                <w:highlight w:val="yellow"/>
              </w:rPr>
              <w:t>AnLF</w:t>
            </w:r>
            <w:proofErr w:type="spellEnd"/>
            <w:r w:rsidRPr="00855057">
              <w:rPr>
                <w:highlight w:val="yellow"/>
              </w:rPr>
              <w:t xml:space="preserve"> uses Analytics feedback information on calculating analytics accuracy information in clause 6.2D.</w:t>
            </w:r>
          </w:p>
          <w:p w:rsidR="00D11407" w:rsidRDefault="00D11407">
            <w:pPr>
              <w:pStyle w:val="CRCoverPage"/>
              <w:spacing w:after="0"/>
              <w:ind w:leftChars="50" w:left="100"/>
            </w:pPr>
          </w:p>
        </w:tc>
      </w:tr>
      <w:tr w:rsidR="00D11407">
        <w:tc>
          <w:tcPr>
            <w:tcW w:w="2694" w:type="dxa"/>
            <w:gridSpan w:val="2"/>
            <w:tcBorders>
              <w:left w:val="single" w:sz="4" w:space="0" w:color="auto"/>
            </w:tcBorders>
          </w:tcPr>
          <w:p w:rsidR="00D11407" w:rsidRDefault="00D11407">
            <w:pPr>
              <w:pStyle w:val="CRCoverPage"/>
              <w:spacing w:after="0"/>
              <w:rPr>
                <w:b/>
                <w:i/>
                <w:sz w:val="8"/>
                <w:szCs w:val="8"/>
              </w:rPr>
            </w:pPr>
          </w:p>
        </w:tc>
        <w:tc>
          <w:tcPr>
            <w:tcW w:w="6946" w:type="dxa"/>
            <w:gridSpan w:val="9"/>
            <w:tcBorders>
              <w:right w:val="single" w:sz="4" w:space="0" w:color="auto"/>
            </w:tcBorders>
          </w:tcPr>
          <w:p w:rsidR="00D11407" w:rsidRDefault="00D11407">
            <w:pPr>
              <w:pStyle w:val="CRCoverPage"/>
              <w:spacing w:after="0"/>
              <w:rPr>
                <w:sz w:val="8"/>
                <w:szCs w:val="8"/>
              </w:rPr>
            </w:pPr>
          </w:p>
        </w:tc>
      </w:tr>
      <w:tr w:rsidR="00D11407">
        <w:tc>
          <w:tcPr>
            <w:tcW w:w="2694" w:type="dxa"/>
            <w:gridSpan w:val="2"/>
            <w:tcBorders>
              <w:left w:val="single" w:sz="4" w:space="0" w:color="auto"/>
              <w:bottom w:val="single" w:sz="4" w:space="0" w:color="auto"/>
            </w:tcBorders>
          </w:tcPr>
          <w:p w:rsidR="00D11407" w:rsidRDefault="006127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11407" w:rsidRDefault="006127EF">
            <w:pPr>
              <w:pStyle w:val="CRCoverPage"/>
              <w:spacing w:after="0"/>
              <w:ind w:left="100"/>
            </w:pPr>
            <w:r>
              <w:t xml:space="preserve">R18 specification of the new accuracy information generation is not properly captured in R18 NWDAF description. </w:t>
            </w:r>
          </w:p>
          <w:p w:rsidR="00D11407" w:rsidRDefault="00D11407">
            <w:pPr>
              <w:pStyle w:val="CRCoverPage"/>
              <w:spacing w:after="0"/>
              <w:ind w:left="100"/>
            </w:pPr>
          </w:p>
        </w:tc>
      </w:tr>
      <w:tr w:rsidR="00D11407">
        <w:tc>
          <w:tcPr>
            <w:tcW w:w="2694" w:type="dxa"/>
            <w:gridSpan w:val="2"/>
          </w:tcPr>
          <w:p w:rsidR="00D11407" w:rsidRDefault="00D11407">
            <w:pPr>
              <w:pStyle w:val="CRCoverPage"/>
              <w:spacing w:after="0"/>
              <w:rPr>
                <w:b/>
                <w:i/>
                <w:sz w:val="8"/>
                <w:szCs w:val="8"/>
              </w:rPr>
            </w:pPr>
          </w:p>
        </w:tc>
        <w:tc>
          <w:tcPr>
            <w:tcW w:w="6946" w:type="dxa"/>
            <w:gridSpan w:val="9"/>
          </w:tcPr>
          <w:p w:rsidR="00D11407" w:rsidRDefault="00D11407">
            <w:pPr>
              <w:pStyle w:val="CRCoverPage"/>
              <w:spacing w:after="0"/>
              <w:rPr>
                <w:sz w:val="8"/>
                <w:szCs w:val="8"/>
              </w:rPr>
            </w:pPr>
          </w:p>
        </w:tc>
      </w:tr>
      <w:tr w:rsidR="00D11407">
        <w:tc>
          <w:tcPr>
            <w:tcW w:w="2694" w:type="dxa"/>
            <w:gridSpan w:val="2"/>
            <w:tcBorders>
              <w:top w:val="single" w:sz="4" w:space="0" w:color="auto"/>
              <w:left w:val="single" w:sz="4" w:space="0" w:color="auto"/>
            </w:tcBorders>
          </w:tcPr>
          <w:p w:rsidR="00D11407" w:rsidRDefault="006127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11407" w:rsidRDefault="006127EF">
            <w:pPr>
              <w:pStyle w:val="CRCoverPage"/>
              <w:spacing w:after="0"/>
              <w:ind w:left="100"/>
              <w:rPr>
                <w:lang w:val="en-US"/>
              </w:rPr>
            </w:pPr>
            <w:r>
              <w:t>6.1.3, 6.2D.1, 6.2D.2 , 6.2D.</w:t>
            </w:r>
            <w:r>
              <w:rPr>
                <w:lang w:val="en-US"/>
              </w:rPr>
              <w:t>X(new)</w:t>
            </w:r>
            <w:r>
              <w:t>,</w:t>
            </w:r>
            <w:r>
              <w:rPr>
                <w:lang w:val="en-US"/>
              </w:rPr>
              <w:t xml:space="preserve"> 7.2.1,</w:t>
            </w:r>
            <w:r>
              <w:t xml:space="preserve"> 7.2.2, 7.2.4</w:t>
            </w:r>
            <w:r>
              <w:rPr>
                <w:lang w:val="en-US"/>
              </w:rPr>
              <w:t>, 7.3.1, 7.3.2</w:t>
            </w:r>
          </w:p>
        </w:tc>
      </w:tr>
      <w:tr w:rsidR="00D11407">
        <w:tc>
          <w:tcPr>
            <w:tcW w:w="2694" w:type="dxa"/>
            <w:gridSpan w:val="2"/>
            <w:tcBorders>
              <w:left w:val="single" w:sz="4" w:space="0" w:color="auto"/>
            </w:tcBorders>
          </w:tcPr>
          <w:p w:rsidR="00D11407" w:rsidRDefault="00D11407">
            <w:pPr>
              <w:pStyle w:val="CRCoverPage"/>
              <w:spacing w:after="0"/>
              <w:rPr>
                <w:b/>
                <w:i/>
                <w:sz w:val="8"/>
                <w:szCs w:val="8"/>
              </w:rPr>
            </w:pPr>
          </w:p>
        </w:tc>
        <w:tc>
          <w:tcPr>
            <w:tcW w:w="6946" w:type="dxa"/>
            <w:gridSpan w:val="9"/>
            <w:tcBorders>
              <w:right w:val="single" w:sz="4" w:space="0" w:color="auto"/>
            </w:tcBorders>
          </w:tcPr>
          <w:p w:rsidR="00D11407" w:rsidRDefault="00D11407">
            <w:pPr>
              <w:pStyle w:val="CRCoverPage"/>
              <w:spacing w:after="0"/>
              <w:rPr>
                <w:sz w:val="8"/>
                <w:szCs w:val="8"/>
              </w:rPr>
            </w:pPr>
          </w:p>
        </w:tc>
      </w:tr>
      <w:tr w:rsidR="00D11407">
        <w:tc>
          <w:tcPr>
            <w:tcW w:w="2694" w:type="dxa"/>
            <w:gridSpan w:val="2"/>
            <w:tcBorders>
              <w:left w:val="single" w:sz="4" w:space="0" w:color="auto"/>
            </w:tcBorders>
          </w:tcPr>
          <w:p w:rsidR="00D11407" w:rsidRDefault="00D114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11407" w:rsidRDefault="006127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1407" w:rsidRDefault="006127EF">
            <w:pPr>
              <w:pStyle w:val="CRCoverPage"/>
              <w:spacing w:after="0"/>
              <w:jc w:val="center"/>
              <w:rPr>
                <w:b/>
                <w:caps/>
              </w:rPr>
            </w:pPr>
            <w:r>
              <w:rPr>
                <w:b/>
                <w:caps/>
              </w:rPr>
              <w:t>N</w:t>
            </w:r>
          </w:p>
        </w:tc>
        <w:tc>
          <w:tcPr>
            <w:tcW w:w="2977" w:type="dxa"/>
            <w:gridSpan w:val="4"/>
          </w:tcPr>
          <w:p w:rsidR="00D11407" w:rsidRDefault="00D11407">
            <w:pPr>
              <w:pStyle w:val="CRCoverPage"/>
              <w:tabs>
                <w:tab w:val="right" w:pos="2893"/>
              </w:tabs>
              <w:spacing w:after="0"/>
            </w:pPr>
          </w:p>
        </w:tc>
        <w:tc>
          <w:tcPr>
            <w:tcW w:w="3401" w:type="dxa"/>
            <w:gridSpan w:val="3"/>
            <w:tcBorders>
              <w:right w:val="single" w:sz="4" w:space="0" w:color="auto"/>
            </w:tcBorders>
            <w:shd w:val="clear" w:color="FFFF00" w:fill="auto"/>
          </w:tcPr>
          <w:p w:rsidR="00D11407" w:rsidRDefault="00D11407">
            <w:pPr>
              <w:pStyle w:val="CRCoverPage"/>
              <w:spacing w:after="0"/>
              <w:ind w:left="99"/>
            </w:pPr>
          </w:p>
        </w:tc>
      </w:tr>
      <w:tr w:rsidR="00D11407">
        <w:tc>
          <w:tcPr>
            <w:tcW w:w="2694" w:type="dxa"/>
            <w:gridSpan w:val="2"/>
            <w:tcBorders>
              <w:left w:val="single" w:sz="4" w:space="0" w:color="auto"/>
            </w:tcBorders>
          </w:tcPr>
          <w:p w:rsidR="00D11407" w:rsidRDefault="006127EF">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1407" w:rsidRDefault="006127EF">
            <w:pPr>
              <w:pStyle w:val="CRCoverPage"/>
              <w:spacing w:after="0"/>
              <w:jc w:val="center"/>
              <w:rPr>
                <w:b/>
                <w:caps/>
              </w:rPr>
            </w:pPr>
            <w:r>
              <w:rPr>
                <w:b/>
                <w:caps/>
              </w:rPr>
              <w:t>X</w:t>
            </w:r>
          </w:p>
        </w:tc>
        <w:tc>
          <w:tcPr>
            <w:tcW w:w="2977" w:type="dxa"/>
            <w:gridSpan w:val="4"/>
          </w:tcPr>
          <w:p w:rsidR="00D11407" w:rsidRDefault="006127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11407" w:rsidRDefault="006127EF">
            <w:pPr>
              <w:pStyle w:val="CRCoverPage"/>
              <w:spacing w:after="0"/>
              <w:ind w:left="99"/>
            </w:pPr>
            <w:r>
              <w:t xml:space="preserve">TS/TR ... CR ... </w:t>
            </w:r>
          </w:p>
        </w:tc>
      </w:tr>
      <w:tr w:rsidR="00D11407">
        <w:tc>
          <w:tcPr>
            <w:tcW w:w="2694" w:type="dxa"/>
            <w:gridSpan w:val="2"/>
            <w:tcBorders>
              <w:left w:val="single" w:sz="4" w:space="0" w:color="auto"/>
            </w:tcBorders>
          </w:tcPr>
          <w:p w:rsidR="00D11407" w:rsidRDefault="006127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1407" w:rsidRDefault="006127EF">
            <w:pPr>
              <w:pStyle w:val="CRCoverPage"/>
              <w:spacing w:after="0"/>
              <w:jc w:val="center"/>
              <w:rPr>
                <w:b/>
                <w:caps/>
              </w:rPr>
            </w:pPr>
            <w:r>
              <w:rPr>
                <w:b/>
                <w:caps/>
              </w:rPr>
              <w:t>X</w:t>
            </w:r>
          </w:p>
        </w:tc>
        <w:tc>
          <w:tcPr>
            <w:tcW w:w="2977" w:type="dxa"/>
            <w:gridSpan w:val="4"/>
          </w:tcPr>
          <w:p w:rsidR="00D11407" w:rsidRDefault="006127EF">
            <w:pPr>
              <w:pStyle w:val="CRCoverPage"/>
              <w:spacing w:after="0"/>
            </w:pPr>
            <w:r>
              <w:t xml:space="preserve"> Test specifications</w:t>
            </w:r>
          </w:p>
        </w:tc>
        <w:tc>
          <w:tcPr>
            <w:tcW w:w="3401" w:type="dxa"/>
            <w:gridSpan w:val="3"/>
            <w:tcBorders>
              <w:right w:val="single" w:sz="4" w:space="0" w:color="auto"/>
            </w:tcBorders>
            <w:shd w:val="pct30" w:color="FFFF00" w:fill="auto"/>
          </w:tcPr>
          <w:p w:rsidR="00D11407" w:rsidRDefault="006127EF">
            <w:pPr>
              <w:pStyle w:val="CRCoverPage"/>
              <w:spacing w:after="0"/>
              <w:ind w:left="99"/>
            </w:pPr>
            <w:r>
              <w:t xml:space="preserve">TS/TR ... CR ... </w:t>
            </w:r>
          </w:p>
        </w:tc>
      </w:tr>
      <w:tr w:rsidR="00D11407">
        <w:tc>
          <w:tcPr>
            <w:tcW w:w="2694" w:type="dxa"/>
            <w:gridSpan w:val="2"/>
            <w:tcBorders>
              <w:left w:val="single" w:sz="4" w:space="0" w:color="auto"/>
            </w:tcBorders>
          </w:tcPr>
          <w:p w:rsidR="00D11407" w:rsidRDefault="006127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1407" w:rsidRDefault="006127EF">
            <w:pPr>
              <w:pStyle w:val="CRCoverPage"/>
              <w:spacing w:after="0"/>
              <w:jc w:val="center"/>
              <w:rPr>
                <w:b/>
                <w:caps/>
              </w:rPr>
            </w:pPr>
            <w:r>
              <w:rPr>
                <w:b/>
                <w:caps/>
              </w:rPr>
              <w:t>X</w:t>
            </w:r>
          </w:p>
        </w:tc>
        <w:tc>
          <w:tcPr>
            <w:tcW w:w="2977" w:type="dxa"/>
            <w:gridSpan w:val="4"/>
          </w:tcPr>
          <w:p w:rsidR="00D11407" w:rsidRDefault="006127EF">
            <w:pPr>
              <w:pStyle w:val="CRCoverPage"/>
              <w:spacing w:after="0"/>
            </w:pPr>
            <w:r>
              <w:t xml:space="preserve"> O&amp;M Specifications</w:t>
            </w:r>
          </w:p>
        </w:tc>
        <w:tc>
          <w:tcPr>
            <w:tcW w:w="3401" w:type="dxa"/>
            <w:gridSpan w:val="3"/>
            <w:tcBorders>
              <w:right w:val="single" w:sz="4" w:space="0" w:color="auto"/>
            </w:tcBorders>
            <w:shd w:val="pct30" w:color="FFFF00" w:fill="auto"/>
          </w:tcPr>
          <w:p w:rsidR="00D11407" w:rsidRDefault="006127EF">
            <w:pPr>
              <w:pStyle w:val="CRCoverPage"/>
              <w:spacing w:after="0"/>
              <w:ind w:left="99"/>
            </w:pPr>
            <w:r>
              <w:t xml:space="preserve">TS/TR ... CR ... </w:t>
            </w:r>
          </w:p>
        </w:tc>
      </w:tr>
      <w:tr w:rsidR="00D11407">
        <w:tc>
          <w:tcPr>
            <w:tcW w:w="2694" w:type="dxa"/>
            <w:gridSpan w:val="2"/>
            <w:tcBorders>
              <w:left w:val="single" w:sz="4" w:space="0" w:color="auto"/>
            </w:tcBorders>
          </w:tcPr>
          <w:p w:rsidR="00D11407" w:rsidRDefault="00D11407">
            <w:pPr>
              <w:pStyle w:val="CRCoverPage"/>
              <w:spacing w:after="0"/>
              <w:rPr>
                <w:b/>
                <w:i/>
              </w:rPr>
            </w:pPr>
          </w:p>
        </w:tc>
        <w:tc>
          <w:tcPr>
            <w:tcW w:w="6946" w:type="dxa"/>
            <w:gridSpan w:val="9"/>
            <w:tcBorders>
              <w:right w:val="single" w:sz="4" w:space="0" w:color="auto"/>
            </w:tcBorders>
          </w:tcPr>
          <w:p w:rsidR="00D11407" w:rsidRDefault="00D11407">
            <w:pPr>
              <w:pStyle w:val="CRCoverPage"/>
              <w:spacing w:after="0"/>
            </w:pPr>
          </w:p>
        </w:tc>
      </w:tr>
      <w:tr w:rsidR="00D11407">
        <w:tc>
          <w:tcPr>
            <w:tcW w:w="2694" w:type="dxa"/>
            <w:gridSpan w:val="2"/>
            <w:tcBorders>
              <w:left w:val="single" w:sz="4" w:space="0" w:color="auto"/>
              <w:bottom w:val="single" w:sz="4" w:space="0" w:color="auto"/>
            </w:tcBorders>
          </w:tcPr>
          <w:p w:rsidR="00D11407" w:rsidRDefault="006127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11407" w:rsidRDefault="00D11407">
            <w:pPr>
              <w:pStyle w:val="CRCoverPage"/>
              <w:spacing w:after="0"/>
              <w:ind w:left="100"/>
            </w:pPr>
          </w:p>
        </w:tc>
      </w:tr>
      <w:tr w:rsidR="00D11407">
        <w:tc>
          <w:tcPr>
            <w:tcW w:w="2694" w:type="dxa"/>
            <w:gridSpan w:val="2"/>
            <w:tcBorders>
              <w:top w:val="single" w:sz="4" w:space="0" w:color="auto"/>
              <w:bottom w:val="single" w:sz="4" w:space="0" w:color="auto"/>
            </w:tcBorders>
          </w:tcPr>
          <w:p w:rsidR="00D11407" w:rsidRDefault="00D114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11407" w:rsidRDefault="00D11407">
            <w:pPr>
              <w:pStyle w:val="CRCoverPage"/>
              <w:spacing w:after="0"/>
              <w:ind w:left="100"/>
              <w:rPr>
                <w:sz w:val="8"/>
                <w:szCs w:val="8"/>
              </w:rPr>
            </w:pPr>
          </w:p>
        </w:tc>
      </w:tr>
      <w:tr w:rsidR="00D11407">
        <w:tc>
          <w:tcPr>
            <w:tcW w:w="2694" w:type="dxa"/>
            <w:gridSpan w:val="2"/>
            <w:tcBorders>
              <w:top w:val="single" w:sz="4" w:space="0" w:color="auto"/>
              <w:left w:val="single" w:sz="4" w:space="0" w:color="auto"/>
              <w:bottom w:val="single" w:sz="4" w:space="0" w:color="auto"/>
            </w:tcBorders>
          </w:tcPr>
          <w:p w:rsidR="00D11407" w:rsidRDefault="006127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1407" w:rsidRDefault="00D11407">
            <w:pPr>
              <w:pStyle w:val="CRCoverPage"/>
              <w:spacing w:after="0"/>
            </w:pPr>
          </w:p>
        </w:tc>
      </w:tr>
    </w:tbl>
    <w:p w:rsidR="00D11407" w:rsidRDefault="00D11407">
      <w:pPr>
        <w:pStyle w:val="CRCoverPage"/>
        <w:spacing w:after="0"/>
        <w:rPr>
          <w:sz w:val="8"/>
          <w:szCs w:val="8"/>
        </w:rPr>
      </w:pPr>
    </w:p>
    <w:p w:rsidR="00D11407" w:rsidRDefault="00D11407">
      <w:pPr>
        <w:sectPr w:rsidR="00D11407">
          <w:headerReference w:type="even" r:id="rId13"/>
          <w:footnotePr>
            <w:numRestart w:val="eachSect"/>
          </w:footnotePr>
          <w:pgSz w:w="11907" w:h="16840"/>
          <w:pgMar w:top="1418" w:right="1134" w:bottom="1134" w:left="1134" w:header="680" w:footer="567" w:gutter="0"/>
          <w:cols w:space="720"/>
        </w:sectPr>
      </w:pPr>
    </w:p>
    <w:p w:rsidR="00D11407" w:rsidRDefault="00D11407"/>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4" w:name="_Toc131158414"/>
      <w:bookmarkStart w:id="5" w:name="_Toc114572001"/>
    </w:p>
    <w:p w:rsidR="00D11407" w:rsidRDefault="006127EF">
      <w:pPr>
        <w:pStyle w:val="3"/>
        <w:rPr>
          <w:lang w:eastAsia="ko-KR"/>
        </w:rPr>
      </w:pPr>
      <w:bookmarkStart w:id="6" w:name="_Toc131158318"/>
      <w:r>
        <w:rPr>
          <w:lang w:eastAsia="ko-KR"/>
        </w:rPr>
        <w:t>6.1.3</w:t>
      </w:r>
      <w:r>
        <w:rPr>
          <w:lang w:eastAsia="ko-KR"/>
        </w:rPr>
        <w:tab/>
        <w:t>Contents of Analytics Exposure</w:t>
      </w:r>
      <w:bookmarkEnd w:id="6"/>
    </w:p>
    <w:p w:rsidR="00D11407" w:rsidRDefault="006127EF">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rsidR="00D11407" w:rsidRDefault="006127EF">
      <w:pPr>
        <w:pStyle w:val="B1"/>
      </w:pPr>
      <w:r>
        <w:t>-</w:t>
      </w:r>
      <w:r>
        <w:tab/>
        <w:t>A list of Analytics ID(s): identifies the requested analytics.</w:t>
      </w:r>
    </w:p>
    <w:p w:rsidR="00D11407" w:rsidRDefault="006127EF">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rsidR="00D11407" w:rsidRDefault="006127EF">
      <w:pPr>
        <w:pStyle w:val="B1"/>
      </w:pPr>
      <w:r>
        <w:t>-</w:t>
      </w:r>
      <w:r>
        <w:tab/>
        <w:t>Target of Analytics Reporting: indicates the object(s) for which Analytics information is requested, entities such as specific UEs, a group of UE(s) or any UE (i.e. all UEs).</w:t>
      </w:r>
    </w:p>
    <w:p w:rsidR="00D11407" w:rsidRDefault="006127EF">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rsidR="00D11407" w:rsidRDefault="006127EF">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rsidR="00D11407" w:rsidRDefault="006127EF">
      <w:pPr>
        <w:pStyle w:val="B1"/>
      </w:pPr>
      <w:r>
        <w:t>-</w:t>
      </w:r>
      <w:r>
        <w:tab/>
        <w:t>Related to analytic consumers that aggregate analytics from multiple NWDAF subscriptions:</w:t>
      </w:r>
    </w:p>
    <w:p w:rsidR="00D11407" w:rsidRDefault="006127EF">
      <w:pPr>
        <w:pStyle w:val="B2"/>
      </w:pPr>
      <w:r>
        <w:t>-</w:t>
      </w:r>
      <w:r>
        <w:tab/>
        <w:t>[OPTIONAL] (Set of) NWDAF identifiers of NWDAF instances used by the NWDAF service consumer when aggregating multiple analytics subscriptions. See clause 6.1A.</w:t>
      </w:r>
    </w:p>
    <w:p w:rsidR="00D11407" w:rsidRDefault="006127EF">
      <w:pPr>
        <w:pStyle w:val="B1"/>
      </w:pPr>
      <w:r>
        <w:t>-</w:t>
      </w:r>
      <w:r>
        <w:tab/>
        <w:t>Analytics Reporting Information with the following parameters:</w:t>
      </w:r>
    </w:p>
    <w:p w:rsidR="00D11407" w:rsidRDefault="006127EF">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rsidR="00D11407" w:rsidRDefault="006127E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rsidR="00D11407" w:rsidRDefault="006127EF">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rsidR="00D11407" w:rsidRDefault="006127EF">
      <w:pPr>
        <w:pStyle w:val="B3"/>
      </w:pPr>
      <w:r>
        <w:t>-</w:t>
      </w:r>
      <w:r>
        <w:tab/>
        <w:t>[OPTIONAL] Matching direction: A matching direction may be provided such as below, above, or crossed. If no matching direction is provided, the default direction is crossed.</w:t>
      </w:r>
    </w:p>
    <w:p w:rsidR="00D11407" w:rsidRDefault="006127EF">
      <w:pPr>
        <w:pStyle w:val="B3"/>
      </w:pPr>
      <w:r>
        <w:t>-</w:t>
      </w:r>
      <w:r>
        <w:tab/>
        <w:t xml:space="preserve">[OPTIONAL] Acceptable deviation: An acceptable deviation from the threshold level in the non-critical direction (i.e. in which the </w:t>
      </w:r>
      <w:proofErr w:type="spellStart"/>
      <w:r>
        <w:t>QoS</w:t>
      </w:r>
      <w:proofErr w:type="spellEnd"/>
      <w:r>
        <w:t xml:space="preserve"> is improving) may be set to limit the amount of signalling.</w:t>
      </w:r>
    </w:p>
    <w:p w:rsidR="00D11407" w:rsidRDefault="006127EF">
      <w:pPr>
        <w:pStyle w:val="B2"/>
      </w:pPr>
      <w:r>
        <w:t>-</w:t>
      </w:r>
      <w:r>
        <w:tab/>
        <w:t>Analytics target period: time interval [</w:t>
      </w:r>
      <w:proofErr w:type="spellStart"/>
      <w:proofErr w:type="gramStart"/>
      <w:r>
        <w:t>start..</w:t>
      </w:r>
      <w:proofErr w:type="gramEnd"/>
      <w:r>
        <w:t>end</w:t>
      </w:r>
      <w:proofErr w:type="spell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D11407" w:rsidRDefault="006127EF">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rsidR="00D11407" w:rsidRDefault="006127EF">
      <w:pPr>
        <w:pStyle w:val="B2"/>
      </w:pPr>
      <w:r>
        <w:t>-</w:t>
      </w:r>
      <w:r>
        <w:tab/>
        <w:t>[OPTIONAL] Data time window: if specified, only events that have been created in the specified time interval are considered for the analytics generation.</w:t>
      </w:r>
    </w:p>
    <w:p w:rsidR="00D11407" w:rsidRDefault="006127EF">
      <w:pPr>
        <w:pStyle w:val="B2"/>
      </w:pPr>
      <w:r>
        <w:lastRenderedPageBreak/>
        <w:t>-</w:t>
      </w:r>
      <w:r>
        <w:tab/>
        <w:t>[OPTIONAL] Preferred level of accuracy of the analytics ("Low", "Medium", "High" or "Highest").</w:t>
      </w:r>
    </w:p>
    <w:p w:rsidR="00D11407" w:rsidRDefault="006127EF">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rsidR="00D11407" w:rsidRDefault="006127E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rsidR="00D11407" w:rsidRDefault="006127EF">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rsidR="00D11407" w:rsidRDefault="006127EF">
      <w:pPr>
        <w:pStyle w:val="B3"/>
      </w:pPr>
      <w:r>
        <w:t>-</w:t>
      </w:r>
      <w:r>
        <w:tab/>
        <w:t>Datasets with or without outliers, which indicates that the data samples shall consider or disregard data samples that are at the extreme boundaries of the value range.</w:t>
      </w:r>
    </w:p>
    <w:p w:rsidR="00D11407" w:rsidRDefault="006127EF">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D11407" w:rsidRDefault="006127EF">
      <w:pPr>
        <w:pStyle w:val="NO"/>
      </w:pPr>
      <w:r>
        <w:t>NOTE 2:</w:t>
      </w:r>
      <w:r>
        <w:tab/>
        <w:t>If the analytics request contains the parameter "Time when analytics information is needed" for Analytics ID(s), this parameter takes precedence over the requested periodicity, if a periodic reporting mode is requested.</w:t>
      </w:r>
    </w:p>
    <w:p w:rsidR="00D11407" w:rsidRDefault="006127EF">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rsidR="00D11407" w:rsidRDefault="006127EF">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rsidR="00D11407" w:rsidRDefault="006127EF">
      <w:pPr>
        <w:pStyle w:val="B2"/>
      </w:pPr>
      <w:r>
        <w:t>-</w:t>
      </w:r>
      <w:r>
        <w:tab/>
        <w:t>[OPTIONAL] Preferred granularity of location information: "TA level", "cell level" or "below cell level".</w:t>
      </w:r>
    </w:p>
    <w:p w:rsidR="00D11407" w:rsidRDefault="006127EF">
      <w:pPr>
        <w:pStyle w:val="EditorsNote"/>
      </w:pPr>
      <w:r>
        <w:t>Editor's note:</w:t>
      </w:r>
      <w:r>
        <w:tab/>
        <w:t>How to describe "below cell level" granularity is FFS and the value might be replaced by several values, or additional parameters to further qualify it might be defined.</w:t>
      </w:r>
    </w:p>
    <w:p w:rsidR="00D11407" w:rsidRDefault="006127EF">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rsidR="00D11407" w:rsidRDefault="006127EF">
      <w:pPr>
        <w:pStyle w:val="B2"/>
      </w:pPr>
      <w:r>
        <w:t>-</w:t>
      </w:r>
      <w:r>
        <w:tab/>
        <w:t>[OPTIONAL] Temporal granularity size: minimum duration of each time slot for which analytics are provide. When this parameter is provided, the NWDAF should provide analytics per elementary time slot accordingly.</w:t>
      </w:r>
    </w:p>
    <w:p w:rsidR="00D11407" w:rsidRDefault="006127EF">
      <w:pPr>
        <w:pStyle w:val="EditorsNote"/>
      </w:pPr>
      <w:r>
        <w:t>Editor's note:</w:t>
      </w:r>
      <w:r>
        <w:tab/>
        <w:t>It needs to be clarified how UEs that are in an area for a shorter time than the Temporal granularity size are handled.</w:t>
      </w:r>
    </w:p>
    <w:p w:rsidR="00D11407" w:rsidRDefault="006127EF">
      <w:pPr>
        <w:pStyle w:val="B2"/>
      </w:pPr>
      <w:r>
        <w:t>-</w:t>
      </w:r>
      <w:r>
        <w:tab/>
        <w:t>[OPTIONAL] Preferred orientation of location information: ("horizontal", "vertical", "both").</w:t>
      </w:r>
    </w:p>
    <w:p w:rsidR="00D11407" w:rsidRDefault="006127EF">
      <w:pPr>
        <w:pStyle w:val="B2"/>
      </w:pPr>
      <w:r>
        <w:t>-</w:t>
      </w:r>
      <w:r>
        <w:tab/>
        <w:t>[OPTIONAL] Preferred order of results when a list of analytics is returned, possibly with a criterion for identifying the property of the results to which the preferred ordering is applied.</w:t>
      </w:r>
    </w:p>
    <w:p w:rsidR="00D11407" w:rsidRDefault="006127EF">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rsidR="00D11407" w:rsidRDefault="006127EF">
      <w:pPr>
        <w:pStyle w:val="B2"/>
      </w:pPr>
      <w:r>
        <w:t>-</w:t>
      </w:r>
      <w:r>
        <w:tab/>
        <w:t>[OPTIONAL] Output strategy: indicates the relevant factors for determining when the analytics reported. The following values are allowed:</w:t>
      </w:r>
    </w:p>
    <w:p w:rsidR="00D11407" w:rsidRDefault="006127EF">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rsidR="00D11407" w:rsidRDefault="006127EF">
      <w:pPr>
        <w:pStyle w:val="NO"/>
      </w:pPr>
      <w:r>
        <w:t>NOTE 4:</w:t>
      </w:r>
      <w:r>
        <w:tab/>
        <w:t>If preferred level of accuracy is more important than providing an output, then the binary strategy is used so that all analytics outputs have equivalent confidence in the prediction.</w:t>
      </w:r>
    </w:p>
    <w:p w:rsidR="00D11407" w:rsidRDefault="006127EF">
      <w:pPr>
        <w:pStyle w:val="B3"/>
      </w:pPr>
      <w:r>
        <w:t>-</w:t>
      </w:r>
      <w:r>
        <w:tab/>
        <w:t xml:space="preserve">Gradient output strategy: indicates that the analytics shall be reported according </w:t>
      </w:r>
      <w:del w:id="7" w:author="CMCC r02" w:date="2023-04-18T11:13:00Z">
        <w:r>
          <w:rPr>
            <w:lang w:val="en-US"/>
          </w:rPr>
          <w:delText xml:space="preserve">with </w:delText>
        </w:r>
      </w:del>
      <w:ins w:id="8" w:author="CMCC r02" w:date="2023-04-18T11:13:00Z">
        <w:r>
          <w:rPr>
            <w:lang w:val="en-US"/>
          </w:rPr>
          <w:t xml:space="preserve">to </w:t>
        </w:r>
      </w:ins>
      <w:r>
        <w:t>the periodicity defined in the Analytics Reporting Parameters irrespective if the preferred level of accuracy has been reached.</w:t>
      </w:r>
    </w:p>
    <w:p w:rsidR="00D11407" w:rsidRDefault="006127EF">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rsidR="00D11407" w:rsidRDefault="006127EF">
      <w:pPr>
        <w:pStyle w:val="NO"/>
      </w:pPr>
      <w:r>
        <w:t>NOTE 6:</w:t>
      </w:r>
      <w:r>
        <w:tab/>
        <w:t>When no output strategy is included in the subscription, the analytics output will be generated based on the gradient strategy and includes the confidence of the prediction for the reporting period.</w:t>
      </w:r>
    </w:p>
    <w:p w:rsidR="00D11407" w:rsidRDefault="006127EF">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rsidR="00D11407" w:rsidRDefault="006127EF">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rsidR="00D11407" w:rsidRDefault="006127EF">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sidR="00D11407" w:rsidRDefault="006127EF">
      <w:pPr>
        <w:pStyle w:val="B1"/>
      </w:pPr>
      <w:r>
        <w:t>-</w:t>
      </w:r>
      <w:r>
        <w:tab/>
        <w:t>[OPTIONAL] Use case context: indicates the context of use of the analytics to select the most relevant ML model.</w:t>
      </w:r>
    </w:p>
    <w:p w:rsidR="00D11407" w:rsidRDefault="006127EF">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rsidR="00D11407" w:rsidRDefault="006127EF">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rsidR="00D11407" w:rsidRDefault="006127EF">
      <w:pPr>
        <w:pStyle w:val="B2"/>
      </w:pPr>
      <w:r>
        <w:t>-</w:t>
      </w:r>
      <w:r>
        <w:tab/>
        <w:t>Corresponding Analytics ID(s) which has been used for taking an action(s);</w:t>
      </w:r>
    </w:p>
    <w:p w:rsidR="00D11407" w:rsidRDefault="006127EF">
      <w:pPr>
        <w:pStyle w:val="B2"/>
      </w:pPr>
      <w:r>
        <w:t>-</w:t>
      </w:r>
      <w:r>
        <w:tab/>
        <w:t xml:space="preserve">Indication whether the action will </w:t>
      </w:r>
      <w:proofErr w:type="spellStart"/>
      <w:r>
        <w:t>affect</w:t>
      </w:r>
      <w:proofErr w:type="spellEnd"/>
      <w:r>
        <w:t xml:space="preserve"> on ground truth data (if available).</w:t>
      </w:r>
    </w:p>
    <w:p w:rsidR="00D11407" w:rsidRDefault="006127EF">
      <w:pPr>
        <w:pStyle w:val="EditorsNote"/>
      </w:pPr>
      <w:r>
        <w:t>Editor's note:</w:t>
      </w:r>
      <w:r>
        <w:tab/>
        <w:t>It is FFS, whether "Time stamp of the action taken" or "Expected time duration for affecting the action" is needed.</w:t>
      </w:r>
    </w:p>
    <w:p w:rsidR="00D11407" w:rsidRDefault="006127EF">
      <w:pPr>
        <w:pStyle w:val="NO"/>
      </w:pPr>
      <w:r>
        <w:t>NOTE 8:</w:t>
      </w:r>
      <w:r>
        <w:tab/>
        <w:t>The consumer NF cannot include Analytics feedback information in initial subscription request. Analytics feedback information can be included in modification request for the existing analytics subscription.</w:t>
      </w:r>
    </w:p>
    <w:p w:rsidR="00D11407" w:rsidRDefault="006127EF">
      <w:pPr>
        <w:pStyle w:val="B1"/>
      </w:pPr>
      <w:r>
        <w:t>-</w:t>
      </w:r>
      <w:r>
        <w:tab/>
      </w:r>
      <w:ins w:id="9" w:author="Huawei1" w:date="2023-04-23T17:45:00Z">
        <w:r w:rsidR="00AB7528">
          <w:t>[</w:t>
        </w:r>
        <w:r w:rsidR="00AB7528">
          <w:rPr>
            <w:lang w:eastAsia="ko-KR"/>
          </w:rPr>
          <w:t>OPTIONAL</w:t>
        </w:r>
        <w:r w:rsidR="00AB7528">
          <w:t xml:space="preserve">] </w:t>
        </w:r>
      </w:ins>
      <w:r>
        <w:t>Analytics Accuracy Request information with the following parameters:</w:t>
      </w:r>
    </w:p>
    <w:p w:rsidR="00D11407" w:rsidRDefault="006127EF">
      <w:pPr>
        <w:pStyle w:val="B2"/>
      </w:pPr>
      <w:r>
        <w:t>-</w:t>
      </w:r>
      <w:r>
        <w:tab/>
        <w:t>Analytics accuracy request: indicates NWDAF to provide accuracy information to the analytics consumer.</w:t>
      </w:r>
    </w:p>
    <w:p w:rsidR="00D11407" w:rsidRDefault="006127EF">
      <w:pPr>
        <w:pStyle w:val="B2"/>
      </w:pPr>
      <w:r>
        <w:t>-</w:t>
      </w:r>
      <w:r>
        <w:tab/>
      </w:r>
      <w:ins w:id="10" w:author="Huawei1" w:date="2023-04-07T17:54:00Z">
        <w:r>
          <w:t xml:space="preserve">[OPTIONAL] </w:t>
        </w:r>
      </w:ins>
      <w:r>
        <w:t>Analytics accuracy information time window: time interval [start. end], which indicates that analytics consumers only consider the accuracy information which is generated within this time interval.</w:t>
      </w:r>
    </w:p>
    <w:p w:rsidR="00D11407" w:rsidRDefault="006127EF">
      <w:pPr>
        <w:pStyle w:val="B2"/>
      </w:pPr>
      <w:r>
        <w:lastRenderedPageBreak/>
        <w:t>-</w:t>
      </w:r>
      <w:r>
        <w:tab/>
        <w:t>[</w:t>
      </w:r>
      <w:ins w:id="11" w:author="Huawei1" w:date="2023-04-07T09:44:00Z">
        <w:r>
          <w:t>OPTIONAL</w:t>
        </w:r>
      </w:ins>
      <w:del w:id="12" w:author="Huawei1" w:date="2023-04-07T09:44:00Z">
        <w:r>
          <w:delText>Optional</w:delText>
        </w:r>
      </w:del>
      <w:r>
        <w:t>] Analytics accuracy information periodicity: time period, which indicates periodic reporting of accuracy information for the corresponding Analytics ID(s).</w:t>
      </w:r>
    </w:p>
    <w:p w:rsidR="00D11407" w:rsidRDefault="006127EF">
      <w:pPr>
        <w:pStyle w:val="B2"/>
      </w:pPr>
      <w:r>
        <w:t>-</w:t>
      </w:r>
      <w:r>
        <w:tab/>
        <w:t>[</w:t>
      </w:r>
      <w:ins w:id="13" w:author="Huawei1" w:date="2023-04-07T09:44:00Z">
        <w:r>
          <w:t>OPTIONAL</w:t>
        </w:r>
      </w:ins>
      <w:del w:id="14" w:author="Huawei1" w:date="2023-04-07T09:44:00Z">
        <w:r>
          <w:delText>Optional</w:delText>
        </w:r>
      </w:del>
      <w:r>
        <w:t>]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rsidR="00D11407" w:rsidRDefault="006127EF">
      <w:pPr>
        <w:pStyle w:val="EditorsNote"/>
      </w:pPr>
      <w:r>
        <w:t>Editor's note:</w:t>
      </w:r>
      <w:r>
        <w:tab/>
        <w:t>It is FFS to determine whether the deviation refers to a difference between accuracy values or difference of prediction from the actual network data.</w:t>
      </w:r>
    </w:p>
    <w:p w:rsidR="00D11407" w:rsidRDefault="006127EF">
      <w:pPr>
        <w:pStyle w:val="B2"/>
      </w:pPr>
      <w:r>
        <w:t>-</w:t>
      </w:r>
      <w:r>
        <w:tab/>
        <w:t>[OPTIONAL] Minimal number of analytics output occurrences: determines the minimal number of analytics output provided by NWDAF that have to be considered in the determination of the accuracy information.</w:t>
      </w:r>
    </w:p>
    <w:p w:rsidR="00D11407" w:rsidRDefault="006127EF">
      <w:pPr>
        <w:pStyle w:val="B2"/>
        <w:pPrChange w:id="15" w:author="Huawei1" w:date="2023-04-07T09:39:00Z">
          <w:pPr>
            <w:pStyle w:val="B3"/>
          </w:pPr>
        </w:pPrChange>
      </w:pPr>
      <w:r>
        <w:t>-</w:t>
      </w:r>
      <w:r>
        <w:tab/>
        <w:t>[</w:t>
      </w:r>
      <w:ins w:id="16" w:author="Huawei1" w:date="2023-04-04T11:15:00Z">
        <w:r>
          <w:t>OPTIONAL</w:t>
        </w:r>
      </w:ins>
      <w:del w:id="17" w:author="Huawei1" w:date="2023-04-04T11:15:00Z">
        <w:r>
          <w:delText>Optional</w:delText>
        </w:r>
      </w:del>
      <w:r>
        <w:t>] Updated Analytics flag: indicates that the NWDAF can provide updated analytics for provided Analytics ID(s), if updated analytics can be generated within analytics accuracy information time window.</w:t>
      </w:r>
    </w:p>
    <w:p w:rsidR="00D11407" w:rsidRDefault="006127EF">
      <w:pPr>
        <w:pStyle w:val="B2"/>
        <w:pPrChange w:id="18" w:author="Huawei1" w:date="2023-04-07T09:39:00Z">
          <w:pPr>
            <w:pStyle w:val="B3"/>
          </w:pPr>
        </w:pPrChange>
      </w:pPr>
      <w:r>
        <w:t>-</w:t>
      </w:r>
      <w:r>
        <w:tab/>
        <w:t>[</w:t>
      </w:r>
      <w:ins w:id="19" w:author="Huawei1" w:date="2023-04-04T11:15:00Z">
        <w:r>
          <w:t>OPTIONAL</w:t>
        </w:r>
      </w:ins>
      <w:del w:id="20" w:author="Huawei1" w:date="2023-04-04T11:15:00Z">
        <w:r>
          <w:delText>Optional</w:delText>
        </w:r>
      </w:del>
      <w:r>
        <w:t>] Correction time period: a relative time interval as the gap with respect to analytics is provided, which is indicated the time interval during which the updated analytics can be accepted by the analytics consumer.</w:t>
      </w:r>
    </w:p>
    <w:p w:rsidR="00D11407" w:rsidRDefault="006127EF">
      <w:pPr>
        <w:pStyle w:val="B2"/>
        <w:pPrChange w:id="21" w:author="Huawei1" w:date="2023-04-07T09:39:00Z">
          <w:pPr>
            <w:pStyle w:val="B3"/>
          </w:pPr>
        </w:pPrChange>
      </w:pPr>
      <w:r>
        <w:t>-</w:t>
      </w:r>
      <w:r>
        <w:tab/>
        <w:t>[</w:t>
      </w:r>
      <w:ins w:id="22" w:author="Huawei1" w:date="2023-04-04T11:15:00Z">
        <w:r>
          <w:t>OPTIONAL</w:t>
        </w:r>
      </w:ins>
      <w:del w:id="23" w:author="Huawei1" w:date="2023-04-04T11:15:00Z">
        <w:r>
          <w:delText>Optional</w:delText>
        </w:r>
      </w:del>
      <w:r>
        <w:t>] Pause analytics consumption flag: is a flag indicating to NWDAF to stop sending the notifications of analytics outputs for a subscribed analytics ID, without unsubscribing to such analytics ID.</w:t>
      </w:r>
    </w:p>
    <w:p w:rsidR="00D11407" w:rsidRDefault="006127EF">
      <w:pPr>
        <w:pStyle w:val="B1"/>
      </w:pPr>
      <w:del w:id="24" w:author="Huawei1" w:date="2023-04-07T09:04:00Z">
        <w:r>
          <w:delText>-</w:delText>
        </w:r>
        <w:r>
          <w:tab/>
          <w:delText>[OPTIONAL] Pause Analytics Subscription time window: indicates the period of time that NWDAF should stop sending the notifications of analytics outputs for a subscribed analytics ID.</w:delText>
        </w:r>
      </w:del>
    </w:p>
    <w:p w:rsidR="00D11407" w:rsidRDefault="006127EF">
      <w:pPr>
        <w:pStyle w:val="B2"/>
        <w:pPrChange w:id="25" w:author="Huawei1" w:date="2023-04-07T09:40:00Z">
          <w:pPr>
            <w:pStyle w:val="B1"/>
          </w:pPr>
        </w:pPrChange>
      </w:pPr>
      <w:r>
        <w:t>-</w:t>
      </w:r>
      <w:r>
        <w:tab/>
        <w:t>[OPTIONAL] Resume Analytics Subscription request: is a flag indicating to NWDAF to resume the notification of analytics outputs for an existing analytics ID(s) subscription(s) that have been previously paused.</w:t>
      </w:r>
    </w:p>
    <w:p w:rsidR="00D11407" w:rsidRDefault="006127EF">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rsidR="00D11407" w:rsidRDefault="006127EF">
      <w:pPr>
        <w:pStyle w:val="B1"/>
      </w:pPr>
      <w:r>
        <w:t>-</w:t>
      </w:r>
      <w:r>
        <w:tab/>
        <w:t xml:space="preserve">(Only for </w:t>
      </w:r>
      <w:proofErr w:type="spellStart"/>
      <w:r>
        <w:t>Nnwdaf_AnalyticsSubscription_Notify</w:t>
      </w:r>
      <w:proofErr w:type="spellEnd"/>
      <w:r>
        <w:t>) The Notification Correlation Information.</w:t>
      </w:r>
    </w:p>
    <w:p w:rsidR="00D11407" w:rsidRDefault="006127EF">
      <w:pPr>
        <w:pStyle w:val="B1"/>
      </w:pPr>
      <w:r>
        <w:t>-</w:t>
      </w:r>
      <w:r>
        <w:tab/>
        <w:t>For each Analytics ID the analytics information in the requested Analytics target period.</w:t>
      </w:r>
    </w:p>
    <w:p w:rsidR="00D11407" w:rsidRDefault="006127EF">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rsidR="00D11407" w:rsidRDefault="006127EF">
      <w:pPr>
        <w:pStyle w:val="B1"/>
      </w:pPr>
      <w:r>
        <w:t>-</w:t>
      </w:r>
      <w:r>
        <w:tab/>
        <w:t>Validity period: defines the time period for which the analytics information is valid.</w:t>
      </w:r>
    </w:p>
    <w:p w:rsidR="00D11407" w:rsidRDefault="006127EF">
      <w:pPr>
        <w:pStyle w:val="B1"/>
      </w:pPr>
      <w:r>
        <w:t>-</w:t>
      </w:r>
      <w:r>
        <w:tab/>
        <w:t xml:space="preserve">Confidence: probability </w:t>
      </w:r>
      <w:proofErr w:type="gramStart"/>
      <w:r>
        <w:t>assertion:,</w:t>
      </w:r>
      <w:proofErr w:type="gramEnd"/>
      <w:r>
        <w:t xml:space="preserve"> i.e. confidence in the prediction.</w:t>
      </w:r>
    </w:p>
    <w:p w:rsidR="00D11407" w:rsidRDefault="006127EF">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rsidR="00D11407" w:rsidRDefault="006127EF">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rsidR="00D11407" w:rsidRDefault="006127EF">
      <w:pPr>
        <w:pStyle w:val="B2"/>
        <w:rPr>
          <w:lang w:eastAsia="ko-KR"/>
        </w:rPr>
      </w:pPr>
      <w:r>
        <w:rPr>
          <w:lang w:eastAsia="ko-KR"/>
        </w:rPr>
        <w:t>-</w:t>
      </w:r>
      <w:r>
        <w:rPr>
          <w:lang w:eastAsia="ko-KR"/>
        </w:rPr>
        <w:tab/>
        <w:t>Number of data samples used for the generation of the output analytics;</w:t>
      </w:r>
    </w:p>
    <w:p w:rsidR="00D11407" w:rsidRDefault="006127EF">
      <w:pPr>
        <w:pStyle w:val="B2"/>
        <w:rPr>
          <w:lang w:eastAsia="ko-KR"/>
        </w:rPr>
      </w:pPr>
      <w:r>
        <w:rPr>
          <w:lang w:eastAsia="ko-KR"/>
        </w:rPr>
        <w:t>-</w:t>
      </w:r>
      <w:r>
        <w:rPr>
          <w:lang w:eastAsia="ko-KR"/>
        </w:rPr>
        <w:tab/>
        <w:t>Data time window of the data samples;</w:t>
      </w:r>
    </w:p>
    <w:p w:rsidR="00D11407" w:rsidRDefault="006127EF">
      <w:pPr>
        <w:pStyle w:val="B2"/>
        <w:rPr>
          <w:lang w:eastAsia="ko-KR"/>
        </w:rPr>
      </w:pPr>
      <w:r>
        <w:rPr>
          <w:lang w:eastAsia="ko-KR"/>
        </w:rPr>
        <w:t>-</w:t>
      </w:r>
      <w:r>
        <w:rPr>
          <w:lang w:eastAsia="ko-KR"/>
        </w:rPr>
        <w:tab/>
        <w:t>Dataset Statistical Properties of the analytics output used for the generation of the analytics;</w:t>
      </w:r>
    </w:p>
    <w:p w:rsidR="00D11407" w:rsidRDefault="006127EF">
      <w:pPr>
        <w:pStyle w:val="B2"/>
        <w:rPr>
          <w:lang w:eastAsia="ko-KR"/>
        </w:rPr>
      </w:pPr>
      <w:r>
        <w:rPr>
          <w:lang w:eastAsia="ko-KR"/>
        </w:rPr>
        <w:t>-</w:t>
      </w:r>
      <w:r>
        <w:rPr>
          <w:lang w:eastAsia="ko-KR"/>
        </w:rPr>
        <w:tab/>
        <w:t>[OPTIONAL] Data source(s) of the data used for the generation of the output analytics;</w:t>
      </w:r>
    </w:p>
    <w:p w:rsidR="00D11407" w:rsidRDefault="006127EF">
      <w:pPr>
        <w:pStyle w:val="B2"/>
        <w:rPr>
          <w:lang w:eastAsia="ko-KR"/>
        </w:rPr>
      </w:pPr>
      <w:r>
        <w:rPr>
          <w:lang w:eastAsia="ko-KR"/>
        </w:rPr>
        <w:t>-</w:t>
      </w:r>
      <w:r>
        <w:rPr>
          <w:lang w:eastAsia="ko-KR"/>
        </w:rPr>
        <w:tab/>
        <w:t>[OPTIONAL] Data Formatting and Processing applied on the data;</w:t>
      </w:r>
    </w:p>
    <w:p w:rsidR="00D11407" w:rsidRDefault="006127EF">
      <w:pPr>
        <w:pStyle w:val="B2"/>
        <w:rPr>
          <w:lang w:eastAsia="ko-KR"/>
        </w:rPr>
      </w:pPr>
      <w:r>
        <w:rPr>
          <w:lang w:eastAsia="ko-KR"/>
        </w:rPr>
        <w:lastRenderedPageBreak/>
        <w:t>-</w:t>
      </w:r>
      <w:r>
        <w:rPr>
          <w:lang w:eastAsia="ko-KR"/>
        </w:rPr>
        <w:tab/>
        <w:t>Output strategy used for the reporting of the analytics.</w:t>
      </w:r>
    </w:p>
    <w:p w:rsidR="00D11407" w:rsidRDefault="006127EF">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D11407" w:rsidRDefault="006127EF">
      <w:pPr>
        <w:pStyle w:val="B1"/>
      </w:pPr>
      <w:r>
        <w:t>-</w:t>
      </w:r>
      <w:r>
        <w:tab/>
      </w:r>
      <w:ins w:id="26" w:author="Huawei1" w:date="2023-04-23T17:45:00Z">
        <w:r w:rsidR="00AB7528">
          <w:t>[</w:t>
        </w:r>
        <w:r w:rsidR="00AB7528">
          <w:rPr>
            <w:lang w:eastAsia="ko-KR"/>
          </w:rPr>
          <w:t>OPTIONAL</w:t>
        </w:r>
        <w:r w:rsidR="00AB7528">
          <w:t xml:space="preserve">] </w:t>
        </w:r>
      </w:ins>
      <w:r>
        <w:t>Analytics accuracy information generated for each analytics ID, including:</w:t>
      </w:r>
    </w:p>
    <w:p w:rsidR="00D11407" w:rsidRDefault="006127EF">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rsidR="00D11407" w:rsidRDefault="006127EF">
      <w:pPr>
        <w:pStyle w:val="EditorsNote"/>
      </w:pPr>
      <w:r>
        <w:t>Editor's note:</w:t>
      </w:r>
      <w:r>
        <w:tab/>
        <w:t>It is FFS to determine if this parameter may be provided if the deviation between predictions and its corresponding ground truth is above specified accuracy deviation threshold.</w:t>
      </w:r>
    </w:p>
    <w:p w:rsidR="00D11407" w:rsidRDefault="006127EF">
      <w:pPr>
        <w:pStyle w:val="B2"/>
      </w:pPr>
      <w:r>
        <w:t>-</w:t>
      </w:r>
      <w:r>
        <w:tab/>
      </w:r>
      <w:ins w:id="27" w:author="Huawei1" w:date="2023-04-04T11:16:00Z">
        <w:r>
          <w:rPr>
            <w:lang w:eastAsia="ko-KR"/>
          </w:rPr>
          <w:t xml:space="preserve">[OPTIONAL] </w:t>
        </w:r>
      </w:ins>
      <w:del w:id="28" w:author="Huawei1" w:date="2023-04-04T11:16:00Z">
        <w:r>
          <w:delText>(Optionally)</w:delText>
        </w:r>
      </w:del>
      <w:r>
        <w:t xml:space="preserve"> An indication that the determined accuracy value for the analytics ID does not meet the preferred level of accuracy requested for the analytics ID.</w:t>
      </w:r>
    </w:p>
    <w:p w:rsidR="00D11407" w:rsidRDefault="006127EF">
      <w:pPr>
        <w:pStyle w:val="EditorsNote"/>
      </w:pPr>
      <w:r>
        <w:t>Editor's note:</w:t>
      </w:r>
      <w:r>
        <w:tab/>
        <w:t>It is FFS to determine how an accuracy value relates to the preferred level of accuracy requested for the analytics ID.</w:t>
      </w:r>
    </w:p>
    <w:p w:rsidR="00D11407" w:rsidRDefault="006127EF">
      <w:pPr>
        <w:pStyle w:val="B2"/>
      </w:pPr>
      <w:r>
        <w:t>-</w:t>
      </w:r>
      <w:r>
        <w:tab/>
      </w:r>
      <w:ins w:id="29" w:author="Huawei1" w:date="2023-04-04T11:16:00Z">
        <w:r>
          <w:rPr>
            <w:lang w:eastAsia="ko-KR"/>
          </w:rPr>
          <w:t xml:space="preserve">[OPTIONAL] </w:t>
        </w:r>
      </w:ins>
      <w:del w:id="30" w:author="Huawei1" w:date="2023-04-04T11:16:00Z">
        <w:r>
          <w:delText>[Optional]</w:delText>
        </w:r>
      </w:del>
      <w:r>
        <w:t xml:space="preserve">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rsidR="00D11407" w:rsidRDefault="006127EF">
      <w:pPr>
        <w:pStyle w:val="B1"/>
        <w:rPr>
          <w:ins w:id="31" w:author="Huawei1" w:date="2023-04-04T11:16:00Z"/>
        </w:rPr>
      </w:pPr>
      <w:r>
        <w:t>-</w:t>
      </w:r>
      <w:r>
        <w:tab/>
      </w:r>
      <w:ins w:id="32" w:author="Huawei1" w:date="2023-04-04T11:16:00Z">
        <w:r>
          <w:rPr>
            <w:lang w:eastAsia="ko-KR"/>
          </w:rPr>
          <w:t xml:space="preserve">[OPTIONAL] </w:t>
        </w:r>
      </w:ins>
      <w:del w:id="33" w:author="Huawei1" w:date="2023-04-04T11:16:00Z">
        <w:r>
          <w:delText>[Optional]</w:delText>
        </w:r>
      </w:del>
      <w:r>
        <w:t xml:space="preserve"> Stop </w:t>
      </w:r>
      <w:ins w:id="34" w:author="Huawei1" w:date="2023-04-04T11:17:00Z">
        <w:r>
          <w:t>A</w:t>
        </w:r>
      </w:ins>
      <w:del w:id="35" w:author="Huawei1" w:date="2023-04-04T11:17:00Z">
        <w:r>
          <w:delText>a</w:delText>
        </w:r>
      </w:del>
      <w:r>
        <w:t xml:space="preserve">nalytics </w:t>
      </w:r>
      <w:del w:id="36" w:author="Huawei1" w:date="2023-04-04T11:17:00Z">
        <w:r>
          <w:delText xml:space="preserve">consumption </w:delText>
        </w:r>
      </w:del>
      <w:ins w:id="37" w:author="Huawei1" w:date="2023-04-04T11:17:00Z">
        <w:r>
          <w:t xml:space="preserve">Consumption </w:t>
        </w:r>
      </w:ins>
      <w:r>
        <w:t>indication: NWDAF provides to the consumer an indication to stop the consumption of the Analytics ID(s) related to the subscription ID based on NWDAF internal logic or specified accuracy deviation threshold.</w:t>
      </w:r>
    </w:p>
    <w:p w:rsidR="00D11407" w:rsidRDefault="006127EF">
      <w:pPr>
        <w:pStyle w:val="B1"/>
        <w:pPrChange w:id="38" w:author="Huawei1" w:date="2023-04-04T11:17:00Z">
          <w:pPr>
            <w:pStyle w:val="B2"/>
          </w:pPr>
        </w:pPrChange>
      </w:pPr>
      <w:ins w:id="39" w:author="Huawei1" w:date="2023-04-04T11:16:00Z">
        <w:r>
          <w:t>-</w:t>
        </w:r>
        <w:r>
          <w:tab/>
        </w:r>
        <w:r>
          <w:rPr>
            <w:lang w:eastAsia="ko-KR"/>
          </w:rPr>
          <w:t>[</w:t>
        </w:r>
        <w:proofErr w:type="gramStart"/>
        <w:r>
          <w:rPr>
            <w:lang w:eastAsia="ko-KR"/>
          </w:rPr>
          <w:t xml:space="preserve">OPTIONAL] </w:t>
        </w:r>
        <w:r>
          <w:t xml:space="preserve"> </w:t>
        </w:r>
      </w:ins>
      <w:ins w:id="40" w:author="Huawei1" w:date="2023-04-04T11:17:00Z">
        <w:r>
          <w:t>Stop</w:t>
        </w:r>
        <w:proofErr w:type="gramEnd"/>
        <w:r>
          <w:t xml:space="preserve"> Analytics Output Consumption time window</w:t>
        </w:r>
      </w:ins>
      <w:ins w:id="41" w:author="Huawei1" w:date="2023-04-04T11:16:00Z">
        <w:r>
          <w:t xml:space="preserve">: </w:t>
        </w:r>
      </w:ins>
      <w:ins w:id="42" w:author="Huawei1" w:date="2023-04-07T08:41:00Z">
        <w:r>
          <w:t>indicates the period of time that NWDAF may not send the notifications of analytics outputs for a subscribed analytics ID to the consumer, e.g. due to NF load</w:t>
        </w:r>
      </w:ins>
      <w:ins w:id="43" w:author="Huawei1" w:date="2023-04-07T08:42:00Z">
        <w:r>
          <w:t>.</w:t>
        </w:r>
      </w:ins>
    </w:p>
    <w:p w:rsidR="00D11407" w:rsidRDefault="006127EF">
      <w:pPr>
        <w:pStyle w:val="B1"/>
      </w:pPr>
      <w:r>
        <w:t>-</w:t>
      </w:r>
      <w:r>
        <w:tab/>
      </w:r>
      <w:ins w:id="44" w:author="Huawei1" w:date="2023-04-23T17:45:00Z">
        <w:r w:rsidR="00AB7528">
          <w:t>[</w:t>
        </w:r>
        <w:r w:rsidR="00AB7528">
          <w:rPr>
            <w:lang w:eastAsia="ko-KR"/>
          </w:rPr>
          <w:t>OPTIONAL</w:t>
        </w:r>
        <w:r w:rsidR="00AB7528">
          <w:t xml:space="preserve">] </w:t>
        </w:r>
      </w:ins>
      <w:r>
        <w:t>Resume Analytics Output Consumption indication: NWDAF provides to consumer an indication to resume the consumption of analytics output for existing subscription to the analytics ID(s) that was previously paused.</w:t>
      </w: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rsidR="00D11407" w:rsidRDefault="006127EF">
      <w:pPr>
        <w:pStyle w:val="3"/>
        <w:rPr>
          <w:lang w:eastAsia="zh-CN"/>
        </w:rPr>
      </w:pPr>
      <w:r>
        <w:rPr>
          <w:lang w:eastAsia="zh-CN"/>
        </w:rPr>
        <w:t>6.2D.1</w:t>
      </w:r>
      <w:r>
        <w:rPr>
          <w:lang w:eastAsia="zh-CN"/>
        </w:rPr>
        <w:tab/>
        <w:t>General</w:t>
      </w:r>
      <w:bookmarkEnd w:id="4"/>
    </w:p>
    <w:p w:rsidR="00D11407" w:rsidRDefault="006127EF">
      <w:pPr>
        <w:rPr>
          <w:lang w:eastAsia="zh-CN"/>
        </w:rPr>
      </w:pPr>
      <w:r>
        <w:rPr>
          <w:lang w:eastAsia="zh-CN"/>
        </w:rPr>
        <w:t>The Analytics Accuracy Information comprises a set of parameters as defined in clause 6.1.3.</w:t>
      </w:r>
    </w:p>
    <w:p w:rsidR="00D11407" w:rsidRDefault="006127EF">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rsidR="00D11407" w:rsidRDefault="006127EF">
      <w:pPr>
        <w:pStyle w:val="B1"/>
      </w:pPr>
      <w:r>
        <w:t>-</w:t>
      </w:r>
      <w:r>
        <w:tab/>
        <w:t xml:space="preserve">Receive a subscription </w:t>
      </w:r>
      <w:ins w:id="45" w:author="Huawei1" w:date="2023-04-23T17:46:00Z">
        <w:r w:rsidR="00AB7528">
          <w:rPr>
            <w:rFonts w:eastAsia="Times New Roman"/>
            <w:lang w:val="en-US" w:eastAsia="en-GB"/>
          </w:rPr>
          <w:t xml:space="preserve">or a request </w:t>
        </w:r>
      </w:ins>
      <w:r>
        <w:t xml:space="preserve">for analytics IDs via </w:t>
      </w:r>
      <w:proofErr w:type="spellStart"/>
      <w:r>
        <w:t>Nnwdaf_AnalyticsSubscription_Subscribe</w:t>
      </w:r>
      <w:proofErr w:type="spellEnd"/>
      <w:r>
        <w:t xml:space="preserve"> </w:t>
      </w:r>
      <w:ins w:id="46" w:author="Huawei1" w:date="2023-04-23T17:47:00Z">
        <w:r w:rsidR="00AB7528">
          <w:rPr>
            <w:rFonts w:eastAsia="Times New Roman"/>
            <w:lang w:val="en-US" w:eastAsia="en-GB"/>
          </w:rPr>
          <w:t xml:space="preserve">or </w:t>
        </w:r>
        <w:proofErr w:type="spellStart"/>
        <w:r w:rsidR="00AB7528">
          <w:rPr>
            <w:rFonts w:eastAsia="Times New Roman"/>
            <w:lang w:eastAsia="en-GB"/>
          </w:rPr>
          <w:t>Nnwdaf_Analytics</w:t>
        </w:r>
        <w:r w:rsidR="00AB7528">
          <w:rPr>
            <w:rFonts w:eastAsia="Times New Roman"/>
            <w:lang w:val="en-US" w:eastAsia="en-GB"/>
          </w:rPr>
          <w:t>Info_Request</w:t>
        </w:r>
        <w:proofErr w:type="spellEnd"/>
        <w:r w:rsidR="00AB7528">
          <w:rPr>
            <w:rFonts w:eastAsia="Times New Roman"/>
            <w:lang w:val="en-US" w:eastAsia="en-GB"/>
          </w:rPr>
          <w:t xml:space="preserve"> </w:t>
        </w:r>
        <w:r w:rsidR="00AB7528">
          <w:rPr>
            <w:lang w:val="en-US" w:eastAsia="zh-CN"/>
          </w:rPr>
          <w:t xml:space="preserve">service </w:t>
        </w:r>
      </w:ins>
      <w:r>
        <w:t>operation with the indication for activating the mechanisms for checking the accuracy of such analytics ID as defined in clause 6.1.3.</w:t>
      </w:r>
    </w:p>
    <w:p w:rsidR="00D11407" w:rsidRDefault="006127EF">
      <w:pPr>
        <w:pStyle w:val="B1"/>
      </w:pPr>
      <w:r>
        <w:t>-</w:t>
      </w:r>
      <w:r>
        <w:tab/>
        <w:t xml:space="preserve">Provide the accuracy information to the consumer via </w:t>
      </w:r>
      <w:proofErr w:type="spellStart"/>
      <w:r>
        <w:t>Nnwdaf_AnalyticsSubscription_Notify</w:t>
      </w:r>
      <w:proofErr w:type="spellEnd"/>
      <w:ins w:id="47" w:author="Huawei1" w:date="2023-04-23T17:47:00Z">
        <w:r w:rsidR="00AB7528">
          <w:rPr>
            <w:lang w:val="en-US"/>
          </w:rPr>
          <w:t xml:space="preserve"> </w:t>
        </w:r>
        <w:r w:rsidR="00AB7528">
          <w:rPr>
            <w:rFonts w:eastAsia="Times New Roman"/>
            <w:lang w:val="en-US" w:eastAsia="en-GB"/>
          </w:rPr>
          <w:t xml:space="preserve">or </w:t>
        </w:r>
        <w:proofErr w:type="spellStart"/>
        <w:r w:rsidR="00AB7528">
          <w:rPr>
            <w:rFonts w:eastAsia="Times New Roman"/>
            <w:lang w:val="en-US" w:eastAsia="en-GB"/>
          </w:rPr>
          <w:t>Nnwdaf_AnalyticsInfo_Request</w:t>
        </w:r>
        <w:proofErr w:type="spellEnd"/>
        <w:r w:rsidR="00AB7528">
          <w:rPr>
            <w:rFonts w:eastAsia="Times New Roman"/>
            <w:lang w:val="en-US" w:eastAsia="en-GB"/>
          </w:rPr>
          <w:t xml:space="preserve"> </w:t>
        </w:r>
        <w:r w:rsidR="00AB7528">
          <w:rPr>
            <w:lang w:eastAsia="zh-CN"/>
          </w:rPr>
          <w:t xml:space="preserve">response </w:t>
        </w:r>
        <w:r w:rsidR="00AB7528">
          <w:rPr>
            <w:lang w:val="en-US" w:eastAsia="zh-CN"/>
          </w:rPr>
          <w:t xml:space="preserve">service </w:t>
        </w:r>
        <w:r w:rsidR="00AB7528">
          <w:t>operation</w:t>
        </w:r>
      </w:ins>
      <w:r>
        <w:t>.</w:t>
      </w:r>
    </w:p>
    <w:p w:rsidR="00D11407" w:rsidDel="00AB7528" w:rsidRDefault="006127EF">
      <w:pPr>
        <w:pStyle w:val="EditorsNote"/>
        <w:rPr>
          <w:del w:id="48" w:author="CMCC r02" w:date="2023-04-18T11:03:00Z"/>
        </w:rPr>
      </w:pPr>
      <w:del w:id="49" w:author="Huawei1" w:date="2023-04-04T11:50:00Z">
        <w:r>
          <w:delText>Editor's note:</w:delText>
        </w:r>
        <w:r>
          <w:tab/>
          <w:delText>Whether AnLF can provide only the accuracy information to a consumer (i.e. with no analytics output) is FFS.</w:delText>
        </w:r>
      </w:del>
    </w:p>
    <w:p w:rsidR="00AB7528" w:rsidRPr="00AB7528" w:rsidRDefault="00AB7528" w:rsidP="00AB7528">
      <w:pPr>
        <w:pStyle w:val="NO"/>
        <w:rPr>
          <w:ins w:id="50" w:author="Huawei1" w:date="2023-04-23T17:46:00Z"/>
        </w:rPr>
      </w:pPr>
      <w:ins w:id="51" w:author="Huawei1" w:date="2023-04-23T17:46:00Z">
        <w:r w:rsidRPr="00AB7528">
          <w:t>NOTE</w:t>
        </w:r>
        <w:r w:rsidRPr="00AB7528">
          <w:rPr>
            <w:lang w:val="en-US"/>
          </w:rPr>
          <w:t xml:space="preserve"> 1</w:t>
        </w:r>
        <w:r w:rsidRPr="00AB7528">
          <w:t>:</w:t>
        </w:r>
        <w:r w:rsidRPr="00AB7528">
          <w:tab/>
          <w:t xml:space="preserve">In this version of the specification, NWDAF containing </w:t>
        </w:r>
        <w:proofErr w:type="spellStart"/>
        <w:r w:rsidRPr="00AB7528">
          <w:t>AnLF</w:t>
        </w:r>
        <w:proofErr w:type="spellEnd"/>
        <w:r w:rsidRPr="00AB7528">
          <w:t xml:space="preserve"> can provide accuracy information to a</w:t>
        </w:r>
        <w:r w:rsidRPr="00AB7528">
          <w:rPr>
            <w:lang w:val="en-US"/>
          </w:rPr>
          <w:t>n</w:t>
        </w:r>
        <w:r w:rsidRPr="00AB7528">
          <w:t xml:space="preserve"> NF consumer that </w:t>
        </w:r>
        <w:r w:rsidRPr="00AB7528">
          <w:rPr>
            <w:lang w:eastAsia="zh-CN"/>
          </w:rPr>
          <w:t>subscribe</w:t>
        </w:r>
        <w:r w:rsidRPr="00AB7528">
          <w:rPr>
            <w:lang w:val="en-US" w:eastAsia="zh-CN"/>
          </w:rPr>
          <w:t>s</w:t>
        </w:r>
        <w:r w:rsidRPr="00AB7528">
          <w:rPr>
            <w:lang w:eastAsia="zh-CN"/>
          </w:rPr>
          <w:t xml:space="preserve"> </w:t>
        </w:r>
        <w:r w:rsidRPr="00AB7528">
          <w:rPr>
            <w:lang w:val="en-US" w:eastAsia="en-GB"/>
          </w:rPr>
          <w:t xml:space="preserve">or </w:t>
        </w:r>
        <w:r w:rsidRPr="00AB7528">
          <w:t xml:space="preserve">requests </w:t>
        </w:r>
        <w:del w:id="52" w:author="China Telecom" w:date="2023-05-09T11:08:00Z">
          <w:r w:rsidRPr="003A79A4" w:rsidDel="003A79A4">
            <w:rPr>
              <w:highlight w:val="yellow"/>
              <w:rPrChange w:id="53" w:author="China Telecom" w:date="2023-05-09T11:08:00Z">
                <w:rPr/>
              </w:rPrChange>
            </w:rPr>
            <w:delText>both</w:delText>
          </w:r>
          <w:r w:rsidRPr="00AB7528" w:rsidDel="003A79A4">
            <w:delText xml:space="preserve"> </w:delText>
          </w:r>
        </w:del>
        <w:r w:rsidRPr="00AB7528">
          <w:t>the analytics and</w:t>
        </w:r>
        <w:r w:rsidRPr="00AB7528">
          <w:rPr>
            <w:lang w:val="en-US"/>
          </w:rPr>
          <w:t>/or</w:t>
        </w:r>
        <w:r w:rsidRPr="00AB7528">
          <w:t xml:space="preserve"> the accuracy information. </w:t>
        </w:r>
      </w:ins>
    </w:p>
    <w:p w:rsidR="00AB7528" w:rsidRPr="00AB7528" w:rsidRDefault="00AB7528" w:rsidP="00AB7528">
      <w:pPr>
        <w:pStyle w:val="NO"/>
        <w:rPr>
          <w:ins w:id="54" w:author="Huawei1" w:date="2023-04-23T17:46:00Z"/>
        </w:rPr>
      </w:pPr>
      <w:ins w:id="55" w:author="Huawei1" w:date="2023-04-23T17:46:00Z">
        <w:r w:rsidRPr="00AB7528">
          <w:t>NOTE</w:t>
        </w:r>
        <w:r w:rsidRPr="00AB7528">
          <w:rPr>
            <w:lang w:val="en-US"/>
          </w:rPr>
          <w:t xml:space="preserve"> 2</w:t>
        </w:r>
        <w:r w:rsidRPr="00AB7528">
          <w:t>:</w:t>
        </w:r>
        <w:r w:rsidRPr="00AB7528">
          <w:tab/>
        </w:r>
        <w:r w:rsidRPr="00AB7528">
          <w:rPr>
            <w:lang w:val="en-US"/>
          </w:rPr>
          <w:t xml:space="preserve">When receiving </w:t>
        </w:r>
        <w:r w:rsidRPr="00AB7528">
          <w:rPr>
            <w:rFonts w:eastAsia="Times New Roman"/>
            <w:lang w:val="en-US" w:eastAsia="en-GB"/>
          </w:rPr>
          <w:t xml:space="preserve">a subscription from </w:t>
        </w:r>
        <w:r w:rsidRPr="00AB7528">
          <w:t>a</w:t>
        </w:r>
        <w:r w:rsidRPr="00AB7528">
          <w:rPr>
            <w:lang w:val="en-US"/>
          </w:rPr>
          <w:t>n</w:t>
        </w:r>
        <w:r w:rsidRPr="00AB7528">
          <w:t xml:space="preserve"> NF consumer</w:t>
        </w:r>
        <w:r w:rsidRPr="00AB7528">
          <w:rPr>
            <w:lang w:val="en-US"/>
          </w:rPr>
          <w:t>, t</w:t>
        </w:r>
        <w:r w:rsidRPr="00AB7528">
          <w:t>he analytics and</w:t>
        </w:r>
        <w:r w:rsidRPr="00AB7528">
          <w:rPr>
            <w:lang w:val="en-US"/>
          </w:rPr>
          <w:t>/or</w:t>
        </w:r>
        <w:r w:rsidRPr="00AB7528">
          <w:t xml:space="preserve"> the accuracy information</w:t>
        </w:r>
        <w:r w:rsidRPr="00AB7528">
          <w:rPr>
            <w:lang w:val="en-US"/>
          </w:rPr>
          <w:t xml:space="preserve"> can be provided by </w:t>
        </w:r>
        <w:r w:rsidRPr="00AB7528">
          <w:t xml:space="preserve">NWDAF containing </w:t>
        </w:r>
        <w:proofErr w:type="spellStart"/>
        <w:r w:rsidRPr="00AB7528">
          <w:t>AnLF</w:t>
        </w:r>
        <w:proofErr w:type="spellEnd"/>
        <w:r w:rsidRPr="00AB7528">
          <w:rPr>
            <w:lang w:val="en-US"/>
          </w:rPr>
          <w:t xml:space="preserve"> at the one notification or via a different notification</w:t>
        </w:r>
        <w:r w:rsidRPr="00AB7528">
          <w:t xml:space="preserve">. </w:t>
        </w:r>
      </w:ins>
    </w:p>
    <w:p w:rsidR="00AB7528" w:rsidRPr="00AB7528" w:rsidRDefault="00AB7528" w:rsidP="00AB7528">
      <w:pPr>
        <w:pStyle w:val="NO"/>
        <w:rPr>
          <w:ins w:id="56" w:author="Huawei1" w:date="2023-04-23T17:46:00Z"/>
        </w:rPr>
      </w:pPr>
      <w:ins w:id="57" w:author="Huawei1" w:date="2023-04-23T17:46:00Z">
        <w:r w:rsidRPr="00AB7528">
          <w:lastRenderedPageBreak/>
          <w:t>NOTE</w:t>
        </w:r>
        <w:r w:rsidRPr="00AB7528">
          <w:rPr>
            <w:lang w:val="en-US"/>
          </w:rPr>
          <w:t xml:space="preserve"> 3</w:t>
        </w:r>
        <w:r w:rsidRPr="00AB7528">
          <w:t>:</w:t>
        </w:r>
        <w:r w:rsidRPr="00AB7528">
          <w:tab/>
        </w:r>
        <w:r w:rsidRPr="00AB7528">
          <w:rPr>
            <w:lang w:val="en-US"/>
          </w:rPr>
          <w:t xml:space="preserve">When receiving </w:t>
        </w:r>
        <w:r w:rsidRPr="00AB7528">
          <w:rPr>
            <w:rFonts w:eastAsia="Times New Roman"/>
            <w:lang w:val="en-US" w:eastAsia="en-GB"/>
          </w:rPr>
          <w:t xml:space="preserve">a request from </w:t>
        </w:r>
        <w:r w:rsidRPr="00AB7528">
          <w:t>a</w:t>
        </w:r>
        <w:r w:rsidRPr="00AB7528">
          <w:rPr>
            <w:lang w:val="en-US"/>
          </w:rPr>
          <w:t>n</w:t>
        </w:r>
        <w:r w:rsidRPr="00AB7528">
          <w:t xml:space="preserve"> NF consumer</w:t>
        </w:r>
        <w:r w:rsidRPr="00AB7528">
          <w:rPr>
            <w:lang w:val="en-US"/>
          </w:rPr>
          <w:t>, t</w:t>
        </w:r>
        <w:r w:rsidRPr="00AB7528">
          <w:t>he analytics and the accuracy information</w:t>
        </w:r>
        <w:r w:rsidRPr="00AB7528">
          <w:rPr>
            <w:lang w:val="en-US"/>
          </w:rPr>
          <w:t xml:space="preserve"> can be provided by </w:t>
        </w:r>
        <w:r w:rsidRPr="00AB7528">
          <w:t xml:space="preserve">NWDAF containing </w:t>
        </w:r>
        <w:proofErr w:type="spellStart"/>
        <w:r w:rsidRPr="00AB7528">
          <w:t>AnLF</w:t>
        </w:r>
        <w:proofErr w:type="spellEnd"/>
        <w:r w:rsidRPr="00AB7528">
          <w:rPr>
            <w:lang w:val="en-US"/>
          </w:rPr>
          <w:t xml:space="preserve"> at the one notification</w:t>
        </w:r>
        <w:r w:rsidRPr="00AB7528">
          <w:t xml:space="preserve">. </w:t>
        </w:r>
      </w:ins>
    </w:p>
    <w:p w:rsidR="00D11407" w:rsidRDefault="006127EF">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monitoring check and generation of analytics accuracy information for an Analytics ID.</w:t>
      </w:r>
    </w:p>
    <w:p w:rsidR="00D11407" w:rsidRDefault="006127EF">
      <w:pPr>
        <w:rPr>
          <w:lang w:eastAsia="zh-CN"/>
        </w:rPr>
      </w:pPr>
      <w:r>
        <w:rPr>
          <w:lang w:eastAsia="zh-CN"/>
        </w:rPr>
        <w:t xml:space="preserve">The Analytics accuracy information may be requested per Analytics ID and scoped using the same parameters defined in the Target of </w:t>
      </w:r>
      <w:proofErr w:type="spellStart"/>
      <w:r>
        <w:rPr>
          <w:lang w:eastAsia="zh-CN"/>
        </w:rPr>
        <w:t>Analtyics</w:t>
      </w:r>
      <w:proofErr w:type="spellEnd"/>
      <w:r>
        <w:rPr>
          <w:lang w:eastAsia="zh-CN"/>
        </w:rPr>
        <w:t xml:space="preserve"> Reporting (i.e. UEs, any UE, group of UEs) and Analytics Filter Information (e.g. for a specific area, specific slice) of the requested Analytics ID.</w:t>
      </w:r>
    </w:p>
    <w:p w:rsidR="00D11407" w:rsidRDefault="006127EF">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rsidR="00D11407" w:rsidRDefault="006127EF">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rsidR="00D11407" w:rsidRDefault="006127EF">
      <w:pPr>
        <w:pStyle w:val="B1"/>
      </w:pPr>
      <w:r>
        <w:t>-</w:t>
      </w:r>
      <w:r>
        <w:tab/>
        <w:t>Comparing predictions and its corresponding ground truth data, which are collected corresponding to analytic ID requested at the time which the prediction refers to.</w:t>
      </w:r>
    </w:p>
    <w:p w:rsidR="00D11407" w:rsidRDefault="006127EF">
      <w:pPr>
        <w:pStyle w:val="NO"/>
      </w:pPr>
      <w:r>
        <w:t>NOTE</w:t>
      </w:r>
      <w:ins w:id="58" w:author="CMCC r02" w:date="2023-04-18T11:09:00Z">
        <w:r>
          <w:rPr>
            <w:lang w:val="en-US"/>
          </w:rPr>
          <w:t xml:space="preserve"> </w:t>
        </w:r>
      </w:ins>
      <w:ins w:id="59" w:author="Huawei1" w:date="2023-04-23T17:48:00Z">
        <w:r w:rsidR="00AB7528">
          <w:rPr>
            <w:lang w:val="en-US"/>
          </w:rPr>
          <w:t>4</w:t>
        </w:r>
      </w:ins>
      <w:r>
        <w:t>:</w:t>
      </w:r>
      <w:r>
        <w:tab/>
        <w:t>The ground truth data and the corresponding prediction is to be defined per Analytics ID.</w:t>
      </w:r>
    </w:p>
    <w:p w:rsidR="00D11407" w:rsidRDefault="006127EF">
      <w:pPr>
        <w:pStyle w:val="B1"/>
      </w:pPr>
      <w:r>
        <w:t>-</w:t>
      </w:r>
      <w:r>
        <w:tab/>
        <w:t>Comparing changes in internal configuration for the analytics ID generation (e.g. data collection parameters, change in data distribution from a Data Source).</w:t>
      </w:r>
    </w:p>
    <w:p w:rsidR="00D11407" w:rsidRDefault="006127EF">
      <w:pPr>
        <w:pStyle w:val="B1"/>
        <w:rPr>
          <w:ins w:id="60" w:author="China Telecom" w:date="2023-05-06T17:37:00Z"/>
        </w:rPr>
      </w:pPr>
      <w:r>
        <w:t>-</w:t>
      </w:r>
      <w:r>
        <w:tab/>
        <w:t>Previous existent records of analytics accuracy information.</w:t>
      </w:r>
    </w:p>
    <w:p w:rsidR="00894146" w:rsidRDefault="00894146">
      <w:pPr>
        <w:pStyle w:val="B1"/>
      </w:pPr>
      <w:ins w:id="61" w:author="China Telecom" w:date="2023-05-06T17:37:00Z">
        <w:r w:rsidRPr="00613879">
          <w:rPr>
            <w:highlight w:val="yellow"/>
            <w:rPrChange w:id="62" w:author="China Telecom" w:date="2023-05-06T18:30:00Z">
              <w:rPr/>
            </w:rPrChange>
          </w:rPr>
          <w:t xml:space="preserve">-    Accuracy feedback </w:t>
        </w:r>
      </w:ins>
      <w:ins w:id="63" w:author="China Telecom" w:date="2023-05-06T17:38:00Z">
        <w:r w:rsidRPr="00613879">
          <w:rPr>
            <w:highlight w:val="yellow"/>
            <w:rPrChange w:id="64" w:author="China Telecom" w:date="2023-05-06T18:30:00Z">
              <w:rPr/>
            </w:rPrChange>
          </w:rPr>
          <w:t xml:space="preserve">information provided </w:t>
        </w:r>
        <w:r w:rsidR="00631529" w:rsidRPr="00613879">
          <w:rPr>
            <w:highlight w:val="yellow"/>
            <w:rPrChange w:id="65" w:author="China Telecom" w:date="2023-05-06T18:30:00Z">
              <w:rPr/>
            </w:rPrChange>
          </w:rPr>
          <w:t>by NF consumer</w:t>
        </w:r>
        <w:r w:rsidRPr="00613879">
          <w:rPr>
            <w:highlight w:val="yellow"/>
            <w:rPrChange w:id="66" w:author="China Telecom" w:date="2023-05-06T18:30:00Z">
              <w:rPr/>
            </w:rPrChange>
          </w:rPr>
          <w:t>.</w:t>
        </w:r>
      </w:ins>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change * * * *</w:t>
      </w:r>
    </w:p>
    <w:p w:rsidR="00D11407" w:rsidRDefault="006127EF">
      <w:pPr>
        <w:pStyle w:val="3"/>
        <w:rPr>
          <w:lang w:eastAsia="zh-CN"/>
        </w:rPr>
      </w:pPr>
      <w:bookmarkStart w:id="67" w:name="_Toc131158415"/>
      <w:r>
        <w:rPr>
          <w:lang w:eastAsia="zh-CN"/>
        </w:rPr>
        <w:t>6.2D.2</w:t>
      </w:r>
      <w:r>
        <w:rPr>
          <w:lang w:eastAsia="zh-CN"/>
        </w:rPr>
        <w:tab/>
        <w:t>Procedures for Analytics Accuracy Information Subscription</w:t>
      </w:r>
      <w:bookmarkEnd w:id="67"/>
    </w:p>
    <w:p w:rsidR="00D11407" w:rsidRDefault="006127EF">
      <w:pPr>
        <w:rPr>
          <w:lang w:eastAsia="zh-CN"/>
        </w:rPr>
      </w:pPr>
      <w:r>
        <w:rPr>
          <w:lang w:eastAsia="zh-CN"/>
        </w:rPr>
        <w:t>This procedure is used by NF consumers of analytics ID to subscribe simultaneously to receive analytics output and analytics accuracy information related to the requested analytics ID for NF consumer. Figure 6.2D.2-1 shows the procedure for accuracy information subscription and provisioning.</w:t>
      </w:r>
    </w:p>
    <w:p w:rsidR="00D11407" w:rsidRDefault="006127EF">
      <w:pPr>
        <w:pStyle w:val="TH"/>
        <w:rPr>
          <w:ins w:id="68" w:author="Huawei1" w:date="2023-04-04T11:51:00Z"/>
          <w:lang w:eastAsia="ko-KR"/>
        </w:rPr>
      </w:pPr>
      <w:del w:id="69" w:author="Huawei1" w:date="2023-04-04T11:50:00Z">
        <w:r>
          <w:rPr>
            <w:lang w:eastAsia="ko-KR"/>
          </w:rPr>
          <w:object w:dxaOrig="7908" w:dyaOrig="8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408pt" o:ole="">
              <v:imagedata r:id="rId14" o:title=""/>
            </v:shape>
            <o:OLEObject Type="Embed" ProgID="Word.Document.12" ShapeID="_x0000_i1025" DrawAspect="Content" ObjectID="_1745430903" r:id="rId15"/>
          </w:object>
        </w:r>
      </w:del>
    </w:p>
    <w:bookmarkStart w:id="70" w:name="_MON_1737283354"/>
    <w:bookmarkEnd w:id="70"/>
    <w:p w:rsidR="00D11407" w:rsidRDefault="006127EF">
      <w:pPr>
        <w:pStyle w:val="TH"/>
      </w:pPr>
      <w:ins w:id="71" w:author="Huawei1" w:date="2023-04-04T11:51:00Z">
        <w:del w:id="72" w:author="CMCC r02" w:date="2023-04-18T11:16:00Z">
          <w:r>
            <w:rPr>
              <w:lang w:eastAsia="ko-KR"/>
            </w:rPr>
            <w:object w:dxaOrig="7896" w:dyaOrig="9036">
              <v:shape id="_x0000_i1026" type="#_x0000_t75" style="width:395pt;height:452.5pt" o:ole="">
                <v:imagedata r:id="rId16" o:title=""/>
              </v:shape>
              <o:OLEObject Type="Embed" ProgID="Word.Document.12" ShapeID="_x0000_i1026" DrawAspect="Content" ObjectID="_1745430904" r:id="rId17"/>
            </w:object>
          </w:r>
        </w:del>
      </w:ins>
      <w:bookmarkStart w:id="73" w:name="_MON_1744872653"/>
      <w:bookmarkEnd w:id="73"/>
      <w:ins w:id="74" w:author="CMCC r02" w:date="2023-04-18T11:16:00Z">
        <w:r>
          <w:rPr>
            <w:lang w:eastAsia="ko-KR"/>
          </w:rPr>
          <w:object w:dxaOrig="7896" w:dyaOrig="9036">
            <v:shape id="_x0000_i1027" type="#_x0000_t75" style="width:395pt;height:452.5pt" o:ole="">
              <v:imagedata r:id="rId16" o:title=""/>
            </v:shape>
            <o:OLEObject Type="Embed" ProgID="Word.Document.12" ShapeID="_x0000_i1027" DrawAspect="Content" ObjectID="_1745430905" r:id="rId18"/>
          </w:object>
        </w:r>
      </w:ins>
    </w:p>
    <w:p w:rsidR="00D11407" w:rsidRDefault="006127EF">
      <w:pPr>
        <w:pStyle w:val="TF"/>
      </w:pPr>
      <w:r>
        <w:t>Figure 6.2D.2-1: Analytics Accuracy Information Subscribe</w:t>
      </w:r>
    </w:p>
    <w:p w:rsidR="005D6659" w:rsidRDefault="006127EF" w:rsidP="005D6659">
      <w:pPr>
        <w:pStyle w:val="B1"/>
        <w:rPr>
          <w:ins w:id="75" w:author="China Telecom" w:date="2023-05-06T10:20:00Z"/>
        </w:rPr>
      </w:pPr>
      <w:r>
        <w:t>1.</w:t>
      </w:r>
      <w:r>
        <w:tab/>
        <w:t xml:space="preserve">The NWDAF service consumer selects the appropriated NWDAF with AnLF according </w:t>
      </w:r>
      <w:del w:id="76" w:author="Huawei1" w:date="2023-04-23T17:50:00Z">
        <w:r w:rsidDel="00AB7528">
          <w:rPr>
            <w:lang w:val="en-US"/>
          </w:rPr>
          <w:delText xml:space="preserve">with </w:delText>
        </w:r>
      </w:del>
      <w:ins w:id="77" w:author="Huawei1" w:date="2023-04-23T17:50:00Z">
        <w:r w:rsidR="00AB7528">
          <w:rPr>
            <w:lang w:val="en-US"/>
          </w:rPr>
          <w:t xml:space="preserve">to </w:t>
        </w:r>
      </w:ins>
      <w:r>
        <w:t>Clause 5.2 and subscribes</w:t>
      </w:r>
      <w:ins w:id="78" w:author="Huawei1" w:date="2023-04-23T17:50:00Z">
        <w:r w:rsidR="00AB7528">
          <w:rPr>
            <w:rFonts w:eastAsia="Times New Roman" w:hint="eastAsia"/>
            <w:lang w:eastAsia="en-GB"/>
          </w:rPr>
          <w:t>, modifies, or cancels</w:t>
        </w:r>
        <w:r w:rsidR="00AB7528">
          <w:rPr>
            <w:rFonts w:eastAsia="Times New Roman"/>
            <w:lang w:val="en-US" w:eastAsia="en-GB"/>
          </w:rPr>
          <w:t xml:space="preserve"> subscription for</w:t>
        </w:r>
      </w:ins>
      <w:r>
        <w:t xml:space="preserve"> </w:t>
      </w:r>
      <w:del w:id="79" w:author="Huawei1" w:date="2023-04-23T17:50:00Z">
        <w:r w:rsidDel="00AB7528">
          <w:delText xml:space="preserve">to </w:delText>
        </w:r>
      </w:del>
      <w:r>
        <w:t>analytics accuracy information by invoking the Nnwdaf_AnalyticsSubscription_Subscribe service operation. The parameters that can be included in the subscription to trigger the accuracy information checking and provisioning are listed in clause 6.1.3.</w:t>
      </w:r>
    </w:p>
    <w:p w:rsidR="005D6659" w:rsidRDefault="005D6659" w:rsidP="005D6659">
      <w:pPr>
        <w:pStyle w:val="B1"/>
      </w:pPr>
      <w:ins w:id="80" w:author="China Telecom" w:date="2023-05-06T10:20:00Z">
        <w:r>
          <w:t xml:space="preserve">     </w:t>
        </w:r>
        <w:r w:rsidRPr="00613879">
          <w:rPr>
            <w:highlight w:val="yellow"/>
            <w:rPrChange w:id="81" w:author="China Telecom" w:date="2023-05-06T18:30:00Z">
              <w:rPr/>
            </w:rPrChange>
          </w:rPr>
          <w:t>I</w:t>
        </w:r>
      </w:ins>
      <w:ins w:id="82" w:author="China Telecom" w:date="2023-05-06T10:21:00Z">
        <w:r w:rsidRPr="00613879">
          <w:rPr>
            <w:highlight w:val="yellow"/>
            <w:rPrChange w:id="83" w:author="China Telecom" w:date="2023-05-06T18:30:00Z">
              <w:rPr/>
            </w:rPrChange>
          </w:rPr>
          <w:t xml:space="preserve">f the subscription </w:t>
        </w:r>
      </w:ins>
      <w:ins w:id="84" w:author="China Telecom" w:date="2023-05-06T10:24:00Z">
        <w:r w:rsidRPr="00613879">
          <w:rPr>
            <w:highlight w:val="yellow"/>
            <w:rPrChange w:id="85" w:author="China Telecom" w:date="2023-05-06T18:30:00Z">
              <w:rPr/>
            </w:rPrChange>
          </w:rPr>
          <w:t xml:space="preserve">is not the initial subscription request, it may include </w:t>
        </w:r>
      </w:ins>
      <w:ins w:id="86" w:author="China Telecom" w:date="2023-05-11T09:47:00Z">
        <w:r w:rsidR="00577241">
          <w:rPr>
            <w:highlight w:val="yellow"/>
          </w:rPr>
          <w:t>A</w:t>
        </w:r>
      </w:ins>
      <w:ins w:id="87" w:author="China Telecom" w:date="2023-05-06T10:24:00Z">
        <w:r w:rsidR="0070034B" w:rsidRPr="00613879">
          <w:rPr>
            <w:highlight w:val="yellow"/>
            <w:rPrChange w:id="88" w:author="China Telecom" w:date="2023-05-06T18:30:00Z">
              <w:rPr/>
            </w:rPrChange>
          </w:rPr>
          <w:t>nalytics</w:t>
        </w:r>
        <w:r w:rsidRPr="00613879">
          <w:rPr>
            <w:highlight w:val="yellow"/>
            <w:rPrChange w:id="89" w:author="China Telecom" w:date="2023-05-06T18:30:00Z">
              <w:rPr/>
            </w:rPrChange>
          </w:rPr>
          <w:t xml:space="preserve"> feedback information as</w:t>
        </w:r>
      </w:ins>
      <w:ins w:id="90" w:author="China Telecom" w:date="2023-05-06T10:25:00Z">
        <w:r w:rsidRPr="00613879">
          <w:rPr>
            <w:highlight w:val="yellow"/>
            <w:rPrChange w:id="91" w:author="China Telecom" w:date="2023-05-06T18:30:00Z">
              <w:rPr/>
            </w:rPrChange>
          </w:rPr>
          <w:t xml:space="preserve"> described in clause 6.1.1.</w:t>
        </w:r>
      </w:ins>
    </w:p>
    <w:p w:rsidR="00D11407" w:rsidRDefault="006127EF">
      <w:pPr>
        <w:pStyle w:val="B1"/>
      </w:pPr>
      <w:r>
        <w:t>2.</w:t>
      </w:r>
      <w:r>
        <w:tab/>
        <w:t>When a subscription request is received, the NWDAF containing AnLF determines whether the subscription is only for analytics output generation or if it includes the Analytics Accuracy request.</w:t>
      </w:r>
    </w:p>
    <w:p w:rsidR="00D11407" w:rsidRDefault="006127EF">
      <w:pPr>
        <w:pStyle w:val="B1"/>
      </w:pPr>
      <w:r>
        <w:tab/>
        <w:t xml:space="preserve">If Analytics Accuracy request is included, the NWDAF containing AnLF starts the analytics accuracy monitoring and generation of the analytics accuracy information related to the analytics ID indicated in the subscription and according </w:t>
      </w:r>
      <w:del w:id="92" w:author="Huawei1" w:date="2023-04-23T17:51:00Z">
        <w:r w:rsidDel="00AB7528">
          <w:rPr>
            <w:lang w:val="en-US"/>
          </w:rPr>
          <w:delText xml:space="preserve">with </w:delText>
        </w:r>
      </w:del>
      <w:ins w:id="93" w:author="Huawei1" w:date="2023-04-23T17:51:00Z">
        <w:r w:rsidR="00AB7528">
          <w:rPr>
            <w:lang w:val="en-US"/>
          </w:rPr>
          <w:t xml:space="preserve">to </w:t>
        </w:r>
      </w:ins>
      <w:r>
        <w:t xml:space="preserve">the parameters defined in Analytics Accuracy Request Information in clause 6.1.3. The NWDAF containing AnLF is to compute analytics accuracy information </w:t>
      </w:r>
      <w:ins w:id="94" w:author="Huawei1" w:date="2023-04-04T11:55:00Z">
        <w:r>
          <w:t xml:space="preserve">according </w:t>
        </w:r>
      </w:ins>
      <w:ins w:id="95" w:author="Huawei1" w:date="2023-04-23T17:51:00Z">
        <w:r w:rsidR="00AB7528">
          <w:rPr>
            <w:lang w:val="en-US"/>
          </w:rPr>
          <w:t>to</w:t>
        </w:r>
      </w:ins>
      <w:ins w:id="96" w:author="CMCC r02" w:date="2023-04-18T11:13:00Z">
        <w:r>
          <w:rPr>
            <w:lang w:val="en-US"/>
          </w:rPr>
          <w:t xml:space="preserve"> </w:t>
        </w:r>
      </w:ins>
      <w:ins w:id="97" w:author="Huawei1" w:date="2023-04-04T11:56:00Z">
        <w:r>
          <w:t>the definitions in Clause 6.2D.1</w:t>
        </w:r>
      </w:ins>
      <w:del w:id="98" w:author="Huawei1" w:date="2023-04-04T11:56:00Z">
        <w:r>
          <w:delText>by comparing predictions and its corresponding ground truth data</w:delText>
        </w:r>
      </w:del>
      <w:r>
        <w:t>.</w:t>
      </w:r>
      <w:ins w:id="99" w:author="China Telecom" w:date="2023-05-09T11:03:00Z">
        <w:r w:rsidR="00923354">
          <w:t xml:space="preserve"> </w:t>
        </w:r>
        <w:r w:rsidR="00923354" w:rsidRPr="003A79A4">
          <w:rPr>
            <w:highlight w:val="yellow"/>
            <w:rPrChange w:id="100" w:author="China Telecom" w:date="2023-05-09T11:08:00Z">
              <w:rPr/>
            </w:rPrChange>
          </w:rPr>
          <w:t xml:space="preserve">If the NWDAF containing </w:t>
        </w:r>
        <w:proofErr w:type="spellStart"/>
        <w:r w:rsidR="00923354" w:rsidRPr="003A79A4">
          <w:rPr>
            <w:highlight w:val="yellow"/>
            <w:rPrChange w:id="101" w:author="China Telecom" w:date="2023-05-09T11:08:00Z">
              <w:rPr/>
            </w:rPrChange>
          </w:rPr>
          <w:t>AnLF</w:t>
        </w:r>
        <w:proofErr w:type="spellEnd"/>
        <w:r w:rsidR="00923354" w:rsidRPr="003A79A4">
          <w:rPr>
            <w:highlight w:val="yellow"/>
            <w:rPrChange w:id="102" w:author="China Telecom" w:date="2023-05-09T11:08:00Z">
              <w:rPr/>
            </w:rPrChange>
          </w:rPr>
          <w:t xml:space="preserve"> does not have enough </w:t>
        </w:r>
      </w:ins>
      <w:ins w:id="103" w:author="China Telecom" w:date="2023-05-09T11:07:00Z">
        <w:r w:rsidR="00923354" w:rsidRPr="003A79A4">
          <w:rPr>
            <w:highlight w:val="yellow"/>
            <w:rPrChange w:id="104" w:author="China Telecom" w:date="2023-05-09T11:08:00Z">
              <w:rPr/>
            </w:rPrChange>
          </w:rPr>
          <w:t xml:space="preserve">necessary </w:t>
        </w:r>
      </w:ins>
      <w:ins w:id="105" w:author="China Telecom" w:date="2023-05-09T11:03:00Z">
        <w:r w:rsidR="00923354" w:rsidRPr="003A79A4">
          <w:rPr>
            <w:highlight w:val="yellow"/>
            <w:rPrChange w:id="106" w:author="China Telecom" w:date="2023-05-09T11:08:00Z">
              <w:rPr/>
            </w:rPrChange>
          </w:rPr>
          <w:t>data</w:t>
        </w:r>
      </w:ins>
      <w:ins w:id="107" w:author="China Telecom" w:date="2023-05-09T11:04:00Z">
        <w:r w:rsidR="00923354" w:rsidRPr="003A79A4">
          <w:rPr>
            <w:highlight w:val="yellow"/>
            <w:rPrChange w:id="108" w:author="China Telecom" w:date="2023-05-09T11:08:00Z">
              <w:rPr/>
            </w:rPrChange>
          </w:rPr>
          <w:t xml:space="preserve">, </w:t>
        </w:r>
      </w:ins>
      <w:ins w:id="109" w:author="China Telecom" w:date="2023-05-09T11:05:00Z">
        <w:r w:rsidR="00923354" w:rsidRPr="003A79A4">
          <w:rPr>
            <w:highlight w:val="yellow"/>
            <w:rPrChange w:id="110" w:author="China Telecom" w:date="2023-05-09T11:08:00Z">
              <w:rPr/>
            </w:rPrChange>
          </w:rPr>
          <w:t xml:space="preserve">it will perform step 3b to collect </w:t>
        </w:r>
      </w:ins>
      <w:ins w:id="111" w:author="China Telecom" w:date="2023-05-09T11:06:00Z">
        <w:r w:rsidR="00923354" w:rsidRPr="003A79A4">
          <w:rPr>
            <w:highlight w:val="yellow"/>
            <w:rPrChange w:id="112" w:author="China Telecom" w:date="2023-05-09T11:08:00Z">
              <w:rPr/>
            </w:rPrChange>
          </w:rPr>
          <w:t>ground truth before computing analytics accuracy information.</w:t>
        </w:r>
      </w:ins>
    </w:p>
    <w:p w:rsidR="00D11407" w:rsidRDefault="006127EF">
      <w:pPr>
        <w:pStyle w:val="B1"/>
      </w:pPr>
      <w:r>
        <w:lastRenderedPageBreak/>
        <w:tab/>
        <w:t xml:space="preserve">The NWDAF containing AnLF </w:t>
      </w:r>
      <w:ins w:id="113" w:author="Huawei1" w:date="2023-04-04T11:59:00Z">
        <w:r>
          <w:t xml:space="preserve">may have </w:t>
        </w:r>
      </w:ins>
      <w:del w:id="114" w:author="Huawei1" w:date="2023-04-04T11:59:00Z">
        <w:r>
          <w:delText xml:space="preserve">already </w:delText>
        </w:r>
      </w:del>
      <w:r>
        <w:t xml:space="preserve">started to perform the analytics accuracy monitoring and analytics accuracy information generation, </w:t>
      </w:r>
      <w:del w:id="115" w:author="Huawei1" w:date="2023-04-04T11:59:00Z">
        <w:r>
          <w:delText xml:space="preserve">which may be </w:delText>
        </w:r>
      </w:del>
      <w:r>
        <w:t>triggered by other NWDAF service consumer(s) before.</w:t>
      </w:r>
      <w:ins w:id="116" w:author="Huawei1" w:date="2023-04-23T17:51:00Z">
        <w:r w:rsidR="00AB7528">
          <w:t xml:space="preserve"> Upon receiving a new request from the NWDAF consumer, NWDAF containing AnLF determines whether new data collection is needed for analytics accuracy information generation based on the corresponding analytics subscription.</w:t>
        </w:r>
      </w:ins>
    </w:p>
    <w:p w:rsidR="00D11407" w:rsidRDefault="006127EF">
      <w:pPr>
        <w:pStyle w:val="B1"/>
      </w:pPr>
      <w:r>
        <w:tab/>
        <w:t>In addition to the received request from the NWDAF service consumer, based on local policy, NWDAF containing AnLF may determine to start the analytics accuracy monitoring and analytics accuracy information generation.</w:t>
      </w:r>
    </w:p>
    <w:p w:rsidR="00D11407" w:rsidRDefault="006127EF">
      <w:pPr>
        <w:pStyle w:val="EditorsNote"/>
      </w:pPr>
      <w:del w:id="117" w:author="Huawei1" w:date="2023-04-04T12:02:00Z">
        <w:r>
          <w:delText>Editor's note:</w:delText>
        </w:r>
        <w:r>
          <w:tab/>
          <w:delText>It is FFS how to handle the multiple requests from one or more NWDAF service consumers for the analytics accuracy monitoring and analytics accuracy information generation.</w:delText>
        </w:r>
      </w:del>
    </w:p>
    <w:p w:rsidR="00D11407" w:rsidRDefault="006127EF">
      <w:pPr>
        <w:pStyle w:val="B1"/>
      </w:pPr>
      <w:r>
        <w:t>3</w:t>
      </w:r>
      <w:ins w:id="118" w:author="Huawei1" w:date="2023-04-04T12:06:00Z">
        <w:r>
          <w:t>a</w:t>
        </w:r>
      </w:ins>
      <w:r>
        <w:t>.</w:t>
      </w:r>
      <w:r>
        <w:tab/>
        <w:t xml:space="preserve">The NWDAF containing AnLF performs the data collection </w:t>
      </w:r>
      <w:ins w:id="119" w:author="Huawei1" w:date="2023-04-04T12:05:00Z">
        <w:r>
          <w:t xml:space="preserve">for the subscribed analytics ID </w:t>
        </w:r>
      </w:ins>
      <w:r>
        <w:t xml:space="preserve">and </w:t>
      </w:r>
      <w:ins w:id="120" w:author="Huawei1" w:date="2023-04-04T12:05:00Z">
        <w:r>
          <w:t xml:space="preserve">generates the </w:t>
        </w:r>
      </w:ins>
      <w:r>
        <w:t>analytics output</w:t>
      </w:r>
      <w:del w:id="121" w:author="Huawei1" w:date="2023-04-04T12:05:00Z">
        <w:r>
          <w:delText xml:space="preserve"> generation</w:delText>
        </w:r>
      </w:del>
      <w:r>
        <w:t>.</w:t>
      </w:r>
    </w:p>
    <w:p w:rsidR="00D11407" w:rsidRDefault="006127EF">
      <w:pPr>
        <w:pStyle w:val="EditorsNote"/>
      </w:pPr>
      <w:del w:id="122" w:author="Huawei1" w:date="2023-04-04T12:05:00Z">
        <w:r>
          <w:delText>Editor's note:</w:delText>
        </w:r>
        <w:r>
          <w:tab/>
          <w:delText>Whether and how additional steps are needed to describe data collection for analytics accuracy determination is FFS.</w:delText>
        </w:r>
      </w:del>
    </w:p>
    <w:p w:rsidR="00D11407" w:rsidRDefault="006127EF">
      <w:pPr>
        <w:pStyle w:val="EditorsNote"/>
      </w:pPr>
      <w:del w:id="123" w:author="Huawei1" w:date="2023-04-04T12:05:00Z">
        <w:r>
          <w:delText>Editor's note:</w:delText>
        </w:r>
        <w:r>
          <w:tab/>
          <w:delText>It is FFS whether and how to separate the "input data collection" and "ground truth data collection" into two different steps because they are performed in quite different time stamps</w:delText>
        </w:r>
      </w:del>
      <w:r>
        <w:t>.</w:t>
      </w:r>
    </w:p>
    <w:p w:rsidR="00D11407" w:rsidRDefault="006127EF">
      <w:pPr>
        <w:pStyle w:val="B1"/>
        <w:rPr>
          <w:ins w:id="124" w:author="Huawei1" w:date="2023-04-04T12:06:00Z"/>
        </w:rPr>
      </w:pPr>
      <w:ins w:id="125" w:author="Huawei1" w:date="2023-04-04T12:06:00Z">
        <w:r>
          <w:t>3b.</w:t>
        </w:r>
        <w:r>
          <w:tab/>
          <w:t>The NWDAF</w:t>
        </w:r>
      </w:ins>
      <w:ins w:id="126" w:author="Huawei1" w:date="2023-04-23T17:52:00Z">
        <w:r w:rsidR="00AB7528">
          <w:t xml:space="preserve"> containing</w:t>
        </w:r>
      </w:ins>
      <w:ins w:id="127" w:author="CMCC r02" w:date="2023-04-18T11:28:00Z">
        <w:r>
          <w:t xml:space="preserve"> </w:t>
        </w:r>
      </w:ins>
      <w:ins w:id="128" w:author="Huawei1" w:date="2023-04-04T12:06:00Z">
        <w:r>
          <w:t>AnLF performs the data collection (e.g., ground truth data collection) for accuracy information generation for the subscribed analytics ID and generates the associated analytics accuracy information.</w:t>
        </w:r>
      </w:ins>
      <w:ins w:id="129" w:author="China Telecom" w:date="2023-05-06T11:04:00Z">
        <w:r w:rsidR="00A27958">
          <w:t xml:space="preserve"> </w:t>
        </w:r>
        <w:r w:rsidR="00A27958" w:rsidRPr="00613879">
          <w:rPr>
            <w:highlight w:val="yellow"/>
            <w:rPrChange w:id="130" w:author="China Telecom" w:date="2023-05-06T18:30:00Z">
              <w:rPr/>
            </w:rPrChange>
          </w:rPr>
          <w:t xml:space="preserve">If </w:t>
        </w:r>
      </w:ins>
      <w:ins w:id="131" w:author="China Telecom" w:date="2023-05-06T11:05:00Z">
        <w:r w:rsidR="00A27958" w:rsidRPr="00613879">
          <w:rPr>
            <w:highlight w:val="yellow"/>
            <w:rPrChange w:id="132" w:author="China Telecom" w:date="2023-05-06T18:30:00Z">
              <w:rPr/>
            </w:rPrChange>
          </w:rPr>
          <w:t>A</w:t>
        </w:r>
      </w:ins>
      <w:ins w:id="133" w:author="China Telecom" w:date="2023-05-06T11:04:00Z">
        <w:r w:rsidR="00A27958" w:rsidRPr="00613879">
          <w:rPr>
            <w:highlight w:val="yellow"/>
            <w:rPrChange w:id="134" w:author="China Telecom" w:date="2023-05-06T18:30:00Z">
              <w:rPr/>
            </w:rPrChange>
          </w:rPr>
          <w:t>nalytics</w:t>
        </w:r>
      </w:ins>
      <w:ins w:id="135" w:author="China Telecom" w:date="2023-05-06T11:05:00Z">
        <w:r w:rsidR="00A27958" w:rsidRPr="00613879">
          <w:rPr>
            <w:highlight w:val="yellow"/>
            <w:rPrChange w:id="136" w:author="China Telecom" w:date="2023-05-06T18:30:00Z">
              <w:rPr/>
            </w:rPrChange>
          </w:rPr>
          <w:t xml:space="preserve"> feedback information</w:t>
        </w:r>
      </w:ins>
      <w:ins w:id="137" w:author="China Telecom" w:date="2023-05-06T14:36:00Z">
        <w:r w:rsidR="00793674" w:rsidRPr="00613879">
          <w:rPr>
            <w:highlight w:val="yellow"/>
            <w:rPrChange w:id="138" w:author="China Telecom" w:date="2023-05-06T18:30:00Z">
              <w:rPr/>
            </w:rPrChange>
          </w:rPr>
          <w:t xml:space="preserve"> is included </w:t>
        </w:r>
      </w:ins>
      <w:ins w:id="139" w:author="China Telecom" w:date="2023-05-06T14:37:00Z">
        <w:r w:rsidR="00793674" w:rsidRPr="00613879">
          <w:rPr>
            <w:highlight w:val="yellow"/>
            <w:rPrChange w:id="140" w:author="China Telecom" w:date="2023-05-06T18:30:00Z">
              <w:rPr/>
            </w:rPrChange>
          </w:rPr>
          <w:t>in step 1</w:t>
        </w:r>
      </w:ins>
      <w:ins w:id="141" w:author="China Telecom" w:date="2023-05-06T17:24:00Z">
        <w:r w:rsidR="00DE33E4" w:rsidRPr="00613879">
          <w:rPr>
            <w:highlight w:val="yellow"/>
            <w:rPrChange w:id="142" w:author="China Telecom" w:date="2023-05-06T18:30:00Z">
              <w:rPr/>
            </w:rPrChange>
          </w:rPr>
          <w:t>, the NWDAF containing A</w:t>
        </w:r>
        <w:r w:rsidR="00DE33E4" w:rsidRPr="00613879">
          <w:rPr>
            <w:highlight w:val="yellow"/>
            <w:lang w:eastAsia="zh-CN"/>
            <w:rPrChange w:id="143" w:author="China Telecom" w:date="2023-05-06T18:30:00Z">
              <w:rPr>
                <w:lang w:eastAsia="zh-CN"/>
              </w:rPr>
            </w:rPrChange>
          </w:rPr>
          <w:t>nLF</w:t>
        </w:r>
        <w:r w:rsidR="00DE33E4" w:rsidRPr="00613879">
          <w:rPr>
            <w:highlight w:val="yellow"/>
            <w:rPrChange w:id="144" w:author="China Telecom" w:date="2023-05-06T18:30:00Z">
              <w:rPr/>
            </w:rPrChange>
          </w:rPr>
          <w:t xml:space="preserve"> </w:t>
        </w:r>
      </w:ins>
      <w:ins w:id="145" w:author="China Telecom" w:date="2023-05-06T17:25:00Z">
        <w:r w:rsidR="00DE33E4" w:rsidRPr="00613879">
          <w:rPr>
            <w:highlight w:val="yellow"/>
            <w:rPrChange w:id="146" w:author="China Telecom" w:date="2023-05-06T18:30:00Z">
              <w:rPr/>
            </w:rPrChange>
          </w:rPr>
          <w:t xml:space="preserve">may </w:t>
        </w:r>
      </w:ins>
      <w:ins w:id="147" w:author="China Telecom" w:date="2023-05-06T17:26:00Z">
        <w:r w:rsidR="00DE33E4" w:rsidRPr="00613879">
          <w:rPr>
            <w:highlight w:val="yellow"/>
            <w:rPrChange w:id="148" w:author="China Telecom" w:date="2023-05-06T18:30:00Z">
              <w:rPr/>
            </w:rPrChange>
          </w:rPr>
          <w:t>take it into account</w:t>
        </w:r>
      </w:ins>
      <w:ins w:id="149" w:author="China Telecom" w:date="2023-05-06T17:36:00Z">
        <w:r w:rsidR="0070034B" w:rsidRPr="00613879">
          <w:rPr>
            <w:highlight w:val="yellow"/>
            <w:rPrChange w:id="150" w:author="China Telecom" w:date="2023-05-06T18:30:00Z">
              <w:rPr/>
            </w:rPrChange>
          </w:rPr>
          <w:t xml:space="preserve"> </w:t>
        </w:r>
      </w:ins>
      <w:ins w:id="151" w:author="China Telecom" w:date="2023-05-06T18:28:00Z">
        <w:r w:rsidR="001439F2" w:rsidRPr="00613879">
          <w:rPr>
            <w:highlight w:val="yellow"/>
            <w:rPrChange w:id="152" w:author="China Telecom" w:date="2023-05-06T18:30:00Z">
              <w:rPr/>
            </w:rPrChange>
          </w:rPr>
          <w:t>and determine whether it</w:t>
        </w:r>
      </w:ins>
      <w:ins w:id="153" w:author="China Telecom" w:date="2023-05-06T18:29:00Z">
        <w:r w:rsidR="001439F2" w:rsidRPr="00613879">
          <w:rPr>
            <w:highlight w:val="yellow"/>
            <w:rPrChange w:id="154" w:author="China Telecom" w:date="2023-05-06T18:30:00Z">
              <w:rPr/>
            </w:rPrChange>
          </w:rPr>
          <w:t xml:space="preserve"> affacts the ground truth data by internal logic </w:t>
        </w:r>
      </w:ins>
      <w:ins w:id="155" w:author="China Telecom" w:date="2023-05-06T17:36:00Z">
        <w:r w:rsidR="0070034B" w:rsidRPr="00613879">
          <w:rPr>
            <w:highlight w:val="yellow"/>
            <w:rPrChange w:id="156" w:author="China Telecom" w:date="2023-05-06T18:30:00Z">
              <w:rPr/>
            </w:rPrChange>
          </w:rPr>
          <w:t>to generate analytics accuracy information</w:t>
        </w:r>
      </w:ins>
      <w:ins w:id="157" w:author="China Telecom" w:date="2023-05-06T17:26:00Z">
        <w:r w:rsidR="00DE33E4" w:rsidRPr="00613879">
          <w:rPr>
            <w:highlight w:val="yellow"/>
            <w:rPrChange w:id="158" w:author="China Telecom" w:date="2023-05-06T18:30:00Z">
              <w:rPr/>
            </w:rPrChange>
          </w:rPr>
          <w:t>.</w:t>
        </w:r>
      </w:ins>
    </w:p>
    <w:p w:rsidR="00D11407" w:rsidRDefault="006127EF">
      <w:pPr>
        <w:pStyle w:val="B1"/>
      </w:pPr>
      <w:r>
        <w:t>4a.</w:t>
      </w:r>
      <w:r>
        <w:tab/>
        <w:t xml:space="preserve">The NWDAF containing AnLF provides the analytics output according </w:t>
      </w:r>
      <w:del w:id="159" w:author="Huawei1" w:date="2023-04-23T17:53:00Z">
        <w:r w:rsidDel="00AB7528">
          <w:rPr>
            <w:lang w:val="en-US"/>
          </w:rPr>
          <w:delText xml:space="preserve">with </w:delText>
        </w:r>
      </w:del>
      <w:ins w:id="160" w:author="Huawei1" w:date="2023-04-23T17:53:00Z">
        <w:r w:rsidR="00AB7528">
          <w:rPr>
            <w:lang w:val="en-US"/>
          </w:rPr>
          <w:t xml:space="preserve">to </w:t>
        </w:r>
      </w:ins>
      <w:r>
        <w:t>the parameters defined in Analytics Reporting Information included in the subscription request.</w:t>
      </w:r>
    </w:p>
    <w:p w:rsidR="00D11407" w:rsidRPr="00AB7528" w:rsidRDefault="00AB7528" w:rsidP="00AB7528">
      <w:pPr>
        <w:pStyle w:val="B1"/>
        <w:rPr>
          <w:ins w:id="161" w:author="CMCC r04" w:date="2023-04-18T16:01:00Z"/>
        </w:rPr>
      </w:pPr>
      <w:ins w:id="162" w:author="Huawei1" w:date="2023-04-23T17:52:00Z">
        <w:r>
          <w:t>NOTE</w:t>
        </w:r>
        <w:r>
          <w:rPr>
            <w:rFonts w:hint="eastAsia"/>
            <w:lang w:eastAsia="zh-CN"/>
          </w:rPr>
          <w:t>:</w:t>
        </w:r>
        <w:r>
          <w:rPr>
            <w:lang w:eastAsia="zh-CN"/>
          </w:rPr>
          <w:t xml:space="preserve"> Step 3b, 4a can occur in any order.</w:t>
        </w:r>
      </w:ins>
    </w:p>
    <w:p w:rsidR="00D11407" w:rsidRDefault="006127EF">
      <w:pPr>
        <w:pStyle w:val="B1"/>
      </w:pPr>
      <w:r>
        <w:t>4b.</w:t>
      </w:r>
      <w:r>
        <w:tab/>
        <w:t xml:space="preserve">The NWDAF containing AnLF provides the analytics accuracy information for the analytics ID according </w:t>
      </w:r>
      <w:del w:id="163" w:author="Huawei1" w:date="2023-04-23T17:53:00Z">
        <w:r w:rsidDel="00AB7528">
          <w:rPr>
            <w:lang w:val="en-US"/>
          </w:rPr>
          <w:delText xml:space="preserve">with </w:delText>
        </w:r>
      </w:del>
      <w:ins w:id="164" w:author="Huawei1" w:date="2023-04-23T17:53:00Z">
        <w:r w:rsidR="00AB7528">
          <w:rPr>
            <w:lang w:val="en-US"/>
          </w:rPr>
          <w:t xml:space="preserve">to </w:t>
        </w:r>
      </w:ins>
      <w:r>
        <w:t>the parameters defined in the Analytics Accuracy Request Information included in the subscription request.</w:t>
      </w:r>
    </w:p>
    <w:p w:rsidR="00D11407" w:rsidRDefault="006127EF">
      <w:pPr>
        <w:pStyle w:val="B1"/>
      </w:pPr>
      <w:r>
        <w:t>5.</w:t>
      </w:r>
      <w:r>
        <w:tab/>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AnLF may notify the NWDAF Service consumer with the Stop Analytics Output Consumption indication and the </w:t>
      </w:r>
      <w:bookmarkStart w:id="165" w:name="_Hlk131752449"/>
      <w:r>
        <w:t>Stop Analytics Output Consumption time window</w:t>
      </w:r>
      <w:bookmarkEnd w:id="165"/>
      <w:r>
        <w:t>.</w:t>
      </w:r>
    </w:p>
    <w:p w:rsidR="00D11407" w:rsidRDefault="006127EF">
      <w:pPr>
        <w:pStyle w:val="B1"/>
      </w:pPr>
      <w:r>
        <w:t>6.</w:t>
      </w:r>
      <w:r>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PauseAnalytics Subscription </w:t>
      </w:r>
      <w:del w:id="166" w:author="Huawei1" w:date="2023-04-07T09:36:00Z">
        <w:r>
          <w:delText xml:space="preserve">request </w:delText>
        </w:r>
      </w:del>
      <w:ins w:id="167" w:author="Huawei1" w:date="2023-04-07T09:36:00Z">
        <w:r>
          <w:t xml:space="preserve">flag </w:t>
        </w:r>
      </w:ins>
      <w:r>
        <w:t>in the Analytics Accuracy Request Information.</w:t>
      </w:r>
    </w:p>
    <w:p w:rsidR="00D11407" w:rsidRDefault="006127EF">
      <w:pPr>
        <w:pStyle w:val="B1"/>
      </w:pPr>
      <w:r>
        <w:t>7.</w:t>
      </w:r>
      <w:r>
        <w:tab/>
        <w:t xml:space="preserve">When NWDAF determines an improvement in the accuracy of an analytics ID (e.g. meet the accuracy requirement of the analytics consumer) or when the Pause Analytics Subscription time window </w:t>
      </w:r>
      <w:ins w:id="168" w:author="China Telecom" w:date="2023-05-09T11:26:00Z">
        <w:r w:rsidR="00FF74DF" w:rsidRPr="00FF74DF">
          <w:rPr>
            <w:highlight w:val="yellow"/>
            <w:rPrChange w:id="169" w:author="China Telecom" w:date="2023-05-09T11:27:00Z">
              <w:rPr/>
            </w:rPrChange>
          </w:rPr>
          <w:t>set by itself</w:t>
        </w:r>
      </w:ins>
      <w:del w:id="170" w:author="China Telecom" w:date="2023-05-09T11:26:00Z">
        <w:r w:rsidRPr="00FF74DF" w:rsidDel="00FF74DF">
          <w:rPr>
            <w:highlight w:val="yellow"/>
            <w:rPrChange w:id="171" w:author="China Telecom" w:date="2023-05-09T11:27:00Z">
              <w:rPr/>
            </w:rPrChange>
          </w:rPr>
          <w:delText>requested by an NWDAF Service Consumer</w:delText>
        </w:r>
      </w:del>
      <w:r>
        <w:t xml:space="preserve"> is finished, NWDAF notifies the NWDAF Service Consumer of the accuracy information for the analytics ID to resume the consumption of the analytics output, therefore reactivating an existing analytics ID subscription that have been previously stopped.</w:t>
      </w:r>
    </w:p>
    <w:p w:rsidR="00D11407" w:rsidRDefault="006127EF">
      <w:pPr>
        <w:pStyle w:val="B1"/>
        <w:rPr>
          <w:ins w:id="172" w:author="CMCC r02" w:date="2023-04-18T11:20:00Z"/>
        </w:rPr>
      </w:pPr>
      <w:r>
        <w:t>8.</w:t>
      </w:r>
      <w:r>
        <w:tab/>
        <w:t>(Optional) NWDAF Service Consumer based on its own logic can notify the NWDAF</w:t>
      </w:r>
      <w:del w:id="173" w:author="China Telecom" w:date="2023-05-09T11:28:00Z">
        <w:r w:rsidDel="00FF74DF">
          <w:delText xml:space="preserve"> </w:delText>
        </w:r>
        <w:r w:rsidRPr="00FF74DF" w:rsidDel="00FF74DF">
          <w:rPr>
            <w:highlight w:val="yellow"/>
            <w:rPrChange w:id="174" w:author="China Telecom" w:date="2023-05-09T11:28:00Z">
              <w:rPr/>
            </w:rPrChange>
          </w:rPr>
          <w:delText>Service Consumer</w:delText>
        </w:r>
      </w:del>
      <w:r>
        <w:t xml:space="preserve">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bookmarkEnd w:id="5"/>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AB7528" w:rsidRDefault="00AB7528" w:rsidP="00AB7528">
      <w:pPr>
        <w:keepNext/>
        <w:keepLines/>
        <w:spacing w:before="120"/>
        <w:ind w:left="1134" w:hanging="1134"/>
        <w:outlineLvl w:val="2"/>
        <w:rPr>
          <w:ins w:id="175" w:author="Huawei1" w:date="2023-04-23T17:54:00Z"/>
          <w:rFonts w:ascii="Arial" w:eastAsia="Times New Roman" w:hAnsi="Arial"/>
          <w:sz w:val="28"/>
          <w:lang w:val="en-US" w:eastAsia="zh-CN"/>
        </w:rPr>
      </w:pPr>
      <w:r>
        <w:rPr>
          <w:rFonts w:hint="eastAsia"/>
          <w:lang w:eastAsia="zh-CN"/>
        </w:rPr>
        <w:lastRenderedPageBreak/>
        <w:t xml:space="preserve"> </w:t>
      </w:r>
      <w:ins w:id="176" w:author="Huawei1" w:date="2023-04-23T17:54:00Z">
        <w:r>
          <w:rPr>
            <w:rFonts w:ascii="Arial" w:eastAsia="Times New Roman" w:hAnsi="Arial"/>
            <w:sz w:val="28"/>
            <w:lang w:eastAsia="zh-CN"/>
          </w:rPr>
          <w:t>6.2D.</w:t>
        </w:r>
        <w:r>
          <w:rPr>
            <w:rFonts w:ascii="Arial" w:eastAsia="Times New Roman" w:hAnsi="Arial"/>
            <w:sz w:val="28"/>
            <w:lang w:val="en-US" w:eastAsia="zh-CN"/>
          </w:rPr>
          <w:t>X</w:t>
        </w:r>
        <w:r>
          <w:rPr>
            <w:rFonts w:ascii="Arial" w:eastAsia="Times New Roman" w:hAnsi="Arial"/>
            <w:sz w:val="28"/>
            <w:lang w:eastAsia="zh-CN"/>
          </w:rPr>
          <w:tab/>
          <w:t xml:space="preserve">Procedures for Analytics Accuracy Information </w:t>
        </w:r>
        <w:r>
          <w:rPr>
            <w:rFonts w:ascii="Arial" w:eastAsia="Times New Roman" w:hAnsi="Arial"/>
            <w:sz w:val="28"/>
            <w:lang w:val="en-US" w:eastAsia="zh-CN"/>
          </w:rPr>
          <w:t>Request</w:t>
        </w:r>
      </w:ins>
    </w:p>
    <w:p w:rsidR="00AB7528" w:rsidRDefault="00AB7528" w:rsidP="00AB7528">
      <w:pPr>
        <w:rPr>
          <w:ins w:id="177" w:author="Huawei1" w:date="2023-04-23T17:54:00Z"/>
          <w:rFonts w:eastAsia="Times New Roman"/>
          <w:lang w:eastAsia="zh-CN"/>
        </w:rPr>
      </w:pPr>
      <w:ins w:id="178" w:author="Huawei1" w:date="2023-04-23T17:54:00Z">
        <w:r>
          <w:rPr>
            <w:rFonts w:eastAsia="Times New Roman"/>
            <w:lang w:eastAsia="zh-CN"/>
          </w:rPr>
          <w:t xml:space="preserve">This procedure is used by NF consumers of analytics ID to </w:t>
        </w:r>
        <w:r>
          <w:rPr>
            <w:rFonts w:eastAsia="Times New Roman"/>
            <w:lang w:val="en-US" w:eastAsia="zh-CN"/>
          </w:rPr>
          <w:t xml:space="preserve">request </w:t>
        </w:r>
        <w:r>
          <w:rPr>
            <w:rFonts w:eastAsia="Times New Roman"/>
            <w:lang w:eastAsia="zh-CN"/>
          </w:rPr>
          <w:t>analytics accuracy information related to the requested analytics ID for NF consumer. Figure 6.2D.</w:t>
        </w:r>
        <w:r>
          <w:rPr>
            <w:rFonts w:eastAsia="Times New Roman"/>
            <w:lang w:val="en-US" w:eastAsia="zh-CN"/>
          </w:rPr>
          <w:t>X</w:t>
        </w:r>
        <w:r>
          <w:rPr>
            <w:rFonts w:eastAsia="Times New Roman"/>
            <w:lang w:eastAsia="zh-CN"/>
          </w:rPr>
          <w:t xml:space="preserve">-1 shows the procedure for accuracy information </w:t>
        </w:r>
        <w:r>
          <w:rPr>
            <w:rFonts w:eastAsia="Times New Roman"/>
            <w:lang w:val="en-US" w:eastAsia="zh-CN"/>
          </w:rPr>
          <w:t>request</w:t>
        </w:r>
        <w:r>
          <w:rPr>
            <w:rFonts w:eastAsia="Times New Roman"/>
            <w:lang w:eastAsia="zh-CN"/>
          </w:rPr>
          <w:t xml:space="preserve"> and </w:t>
        </w:r>
        <w:r>
          <w:rPr>
            <w:rFonts w:eastAsia="Times New Roman"/>
            <w:lang w:val="en-US" w:eastAsia="zh-CN"/>
          </w:rPr>
          <w:t>response</w:t>
        </w:r>
        <w:r>
          <w:rPr>
            <w:rFonts w:eastAsia="Times New Roman"/>
            <w:lang w:eastAsia="zh-CN"/>
          </w:rPr>
          <w:t>.</w:t>
        </w:r>
      </w:ins>
    </w:p>
    <w:p w:rsidR="00AB7528" w:rsidRDefault="00AB7528" w:rsidP="00AB7528">
      <w:pPr>
        <w:keepNext/>
        <w:keepLines/>
        <w:overflowPunct w:val="0"/>
        <w:autoSpaceDE w:val="0"/>
        <w:autoSpaceDN w:val="0"/>
        <w:adjustRightInd w:val="0"/>
        <w:spacing w:before="60"/>
        <w:jc w:val="center"/>
        <w:textAlignment w:val="baseline"/>
        <w:rPr>
          <w:ins w:id="179" w:author="Huawei1" w:date="2023-04-23T17:54:00Z"/>
          <w:rFonts w:ascii="Arial" w:eastAsia="Times New Roman" w:hAnsi="Arial"/>
          <w:b/>
          <w:lang w:eastAsia="en-GB"/>
        </w:rPr>
      </w:pPr>
      <w:ins w:id="180" w:author="Huawei1" w:date="2023-04-23T17:54:00Z">
        <w:r>
          <w:rPr>
            <w:lang w:eastAsia="ko-KR"/>
          </w:rPr>
          <w:object w:dxaOrig="7802" w:dyaOrig="5681">
            <v:shape id="_x0000_i1028" type="#_x0000_t75" alt="" style="width:390pt;height:284.5pt" o:ole="">
              <v:imagedata r:id="rId19" o:title=""/>
            </v:shape>
            <o:OLEObject Type="Embed" ProgID="Word.Document.12" ShapeID="_x0000_i1028" DrawAspect="Content" ObjectID="_1745430906" r:id="rId20"/>
          </w:object>
        </w:r>
      </w:ins>
    </w:p>
    <w:p w:rsidR="00AB7528" w:rsidRDefault="00AB7528" w:rsidP="00AB7528">
      <w:pPr>
        <w:keepLines/>
        <w:overflowPunct w:val="0"/>
        <w:autoSpaceDE w:val="0"/>
        <w:autoSpaceDN w:val="0"/>
        <w:adjustRightInd w:val="0"/>
        <w:spacing w:after="240"/>
        <w:jc w:val="center"/>
        <w:textAlignment w:val="baseline"/>
        <w:rPr>
          <w:ins w:id="181" w:author="Huawei1" w:date="2023-04-23T17:54:00Z"/>
          <w:rFonts w:ascii="Arial" w:eastAsia="Times New Roman" w:hAnsi="Arial"/>
          <w:b/>
          <w:lang w:val="en-US" w:eastAsia="en-GB"/>
        </w:rPr>
      </w:pPr>
      <w:ins w:id="182" w:author="Huawei1" w:date="2023-04-23T17:54:00Z">
        <w:r>
          <w:rPr>
            <w:rFonts w:ascii="Arial" w:eastAsia="Times New Roman" w:hAnsi="Arial"/>
            <w:b/>
            <w:lang w:eastAsia="en-GB"/>
          </w:rPr>
          <w:t xml:space="preserve">Figure 6.2D.2-1: Analytics Accuracy Information </w:t>
        </w:r>
        <w:r>
          <w:rPr>
            <w:rFonts w:ascii="Arial" w:eastAsia="Times New Roman" w:hAnsi="Arial"/>
            <w:b/>
            <w:lang w:val="en-US" w:eastAsia="en-GB"/>
          </w:rPr>
          <w:t>Request</w:t>
        </w:r>
      </w:ins>
    </w:p>
    <w:p w:rsidR="00AB7528" w:rsidRDefault="00AB7528" w:rsidP="00AB7528">
      <w:pPr>
        <w:overflowPunct w:val="0"/>
        <w:autoSpaceDE w:val="0"/>
        <w:autoSpaceDN w:val="0"/>
        <w:adjustRightInd w:val="0"/>
        <w:ind w:left="568" w:hanging="284"/>
        <w:textAlignment w:val="baseline"/>
        <w:rPr>
          <w:ins w:id="183" w:author="Huawei1" w:date="2023-04-23T17:54:00Z"/>
          <w:rFonts w:eastAsia="Times New Roman"/>
          <w:lang w:eastAsia="en-GB"/>
        </w:rPr>
      </w:pPr>
      <w:ins w:id="184" w:author="Huawei1" w:date="2023-04-23T17:54:00Z">
        <w:r>
          <w:rPr>
            <w:rFonts w:eastAsia="Times New Roman"/>
            <w:lang w:eastAsia="en-GB"/>
          </w:rPr>
          <w:t>1.</w:t>
        </w:r>
        <w:r>
          <w:rPr>
            <w:rFonts w:eastAsia="Times New Roman"/>
            <w:lang w:eastAsia="en-GB"/>
          </w:rPr>
          <w:tab/>
          <w:t xml:space="preserve">The NWDAF service consumer selects the appropriated NWDAF with AnLF according </w:t>
        </w:r>
        <w:r>
          <w:rPr>
            <w:rFonts w:eastAsia="Times New Roman"/>
            <w:lang w:val="en-US" w:eastAsia="en-GB"/>
          </w:rPr>
          <w:t xml:space="preserve">to </w:t>
        </w:r>
        <w:r>
          <w:rPr>
            <w:rFonts w:eastAsia="Times New Roman"/>
            <w:lang w:eastAsia="en-GB"/>
          </w:rPr>
          <w:t xml:space="preserve">Clause 5.2 and </w:t>
        </w:r>
        <w:r>
          <w:rPr>
            <w:rFonts w:eastAsia="Times New Roman" w:hint="eastAsia"/>
            <w:lang w:eastAsia="en-GB"/>
          </w:rPr>
          <w:t>requests</w:t>
        </w:r>
        <w:r>
          <w:rPr>
            <w:rFonts w:eastAsia="Times New Roman"/>
            <w:lang w:val="en-US" w:eastAsia="en-GB"/>
          </w:rPr>
          <w:t xml:space="preserve"> for</w:t>
        </w:r>
        <w:r>
          <w:rPr>
            <w:rFonts w:eastAsia="Times New Roman"/>
            <w:lang w:eastAsia="en-GB"/>
          </w:rPr>
          <w:t xml:space="preserve"> analytics accuracy information by invoking the Nnwdaf_Analytics</w:t>
        </w:r>
        <w:r>
          <w:rPr>
            <w:rFonts w:eastAsia="Times New Roman"/>
            <w:lang w:val="en-US" w:eastAsia="en-GB"/>
          </w:rPr>
          <w:t>Info</w:t>
        </w:r>
        <w:r>
          <w:rPr>
            <w:rFonts w:eastAsia="Times New Roman"/>
            <w:lang w:eastAsia="en-GB"/>
          </w:rPr>
          <w:t>_</w:t>
        </w:r>
        <w:r>
          <w:rPr>
            <w:rFonts w:eastAsia="Times New Roman"/>
            <w:lang w:val="en-US" w:eastAsia="en-GB"/>
          </w:rPr>
          <w:t xml:space="preserve">Request </w:t>
        </w:r>
        <w:r>
          <w:rPr>
            <w:rFonts w:eastAsia="Times New Roman"/>
            <w:lang w:eastAsia="en-GB"/>
          </w:rPr>
          <w:t>service operation. The parameters that can be included in the request to trigger the accuracy information checking and provisioning are listed in clause 6.1.3.</w:t>
        </w:r>
      </w:ins>
    </w:p>
    <w:p w:rsidR="00AB7528" w:rsidRDefault="00AB7528" w:rsidP="00AB7528">
      <w:pPr>
        <w:pStyle w:val="B1"/>
        <w:rPr>
          <w:ins w:id="185" w:author="Huawei1" w:date="2023-04-23T17:54:00Z"/>
        </w:rPr>
      </w:pPr>
      <w:ins w:id="186" w:author="Huawei1" w:date="2023-04-23T17:54:00Z">
        <w:r>
          <w:t>2.</w:t>
        </w:r>
        <w:r>
          <w:tab/>
          <w:t>When a request is received, the NWDAF containing AnLF determines whether the request is only for analytics output generation or if it includes the Analytics Accuracy request.</w:t>
        </w:r>
      </w:ins>
    </w:p>
    <w:p w:rsidR="00AB7528" w:rsidRDefault="00AB7528" w:rsidP="00AB7528">
      <w:pPr>
        <w:pStyle w:val="B1"/>
        <w:rPr>
          <w:ins w:id="187" w:author="Huawei1" w:date="2023-04-23T17:54:00Z"/>
        </w:rPr>
      </w:pPr>
      <w:ins w:id="188" w:author="Huawei1" w:date="2023-04-23T17:54:00Z">
        <w:r>
          <w:tab/>
          <w:t xml:space="preserve">If Analytics Accuracy request is included, the NWDAF containing AnLF starts the analytics accuracy monitoring and generation of the analytics accuracy information related to the analytics ID indicated in the request and according </w:t>
        </w:r>
        <w:r>
          <w:rPr>
            <w:lang w:val="en-US"/>
          </w:rPr>
          <w:t xml:space="preserve">to </w:t>
        </w:r>
        <w:r>
          <w:t xml:space="preserve">the parameters defined in Analytics Accuracy Request Information in clause 6.1.3. The NWDAF containing AnLF is to compute analytics accuracy information according </w:t>
        </w:r>
        <w:r>
          <w:rPr>
            <w:lang w:val="en-US"/>
          </w:rPr>
          <w:t xml:space="preserve">to </w:t>
        </w:r>
        <w:r>
          <w:t>the definitions in Clause 6.2D.1.</w:t>
        </w:r>
      </w:ins>
      <w:ins w:id="189" w:author="China Telecom" w:date="2023-05-09T11:38:00Z">
        <w:r w:rsidR="002E1C9E">
          <w:t xml:space="preserve"> </w:t>
        </w:r>
      </w:ins>
      <w:ins w:id="190" w:author="China Telecom" w:date="2023-05-09T11:39:00Z">
        <w:r w:rsidR="002E1C9E" w:rsidRPr="002E1C9E">
          <w:rPr>
            <w:highlight w:val="yellow"/>
            <w:rPrChange w:id="191" w:author="China Telecom" w:date="2023-05-09T11:39:00Z">
              <w:rPr/>
            </w:rPrChange>
          </w:rPr>
          <w:t>I</w:t>
        </w:r>
      </w:ins>
      <w:ins w:id="192" w:author="China Telecom" w:date="2023-05-09T11:38:00Z">
        <w:r w:rsidR="002E1C9E" w:rsidRPr="002E1C9E">
          <w:rPr>
            <w:highlight w:val="yellow"/>
            <w:rPrChange w:id="193" w:author="China Telecom" w:date="2023-05-09T11:39:00Z">
              <w:rPr/>
            </w:rPrChange>
          </w:rPr>
          <w:t xml:space="preserve">f the NWDAF containing </w:t>
        </w:r>
        <w:proofErr w:type="spellStart"/>
        <w:r w:rsidR="002E1C9E" w:rsidRPr="002E1C9E">
          <w:rPr>
            <w:highlight w:val="yellow"/>
            <w:rPrChange w:id="194" w:author="China Telecom" w:date="2023-05-09T11:39:00Z">
              <w:rPr/>
            </w:rPrChange>
          </w:rPr>
          <w:t>AnLF</w:t>
        </w:r>
        <w:proofErr w:type="spellEnd"/>
        <w:r w:rsidR="002E1C9E" w:rsidRPr="002E1C9E">
          <w:rPr>
            <w:highlight w:val="yellow"/>
            <w:rPrChange w:id="195" w:author="China Telecom" w:date="2023-05-09T11:39:00Z">
              <w:rPr/>
            </w:rPrChange>
          </w:rPr>
          <w:t xml:space="preserve"> does not have enough necessary data, it will perform step 3b to collect ground truth before computing analytics accuracy information.</w:t>
        </w:r>
      </w:ins>
    </w:p>
    <w:p w:rsidR="00AB7528" w:rsidRDefault="00AB7528" w:rsidP="00AB7528">
      <w:pPr>
        <w:pStyle w:val="B1"/>
        <w:rPr>
          <w:ins w:id="196" w:author="Huawei1" w:date="2023-04-23T17:54:00Z"/>
        </w:rPr>
      </w:pPr>
      <w:ins w:id="197" w:author="Huawei1" w:date="2023-04-23T17:54:00Z">
        <w:r>
          <w:tab/>
          <w:t>The NWDAF containing AnLF may have started to perform the analytics accuracy monitoring and analytics accuracy information generation, triggered by other NWDAF service consumer(s) before. Upon receiving a new request from the NWDAF consumer, NWDAF containing AnLF determines whether new data collection is needed for analytics accuracy information generation based on the corresponding analytics request</w:t>
        </w:r>
        <w:r>
          <w:rPr>
            <w:lang w:eastAsia="zh-CN"/>
          </w:rPr>
          <w:t>.</w:t>
        </w:r>
      </w:ins>
    </w:p>
    <w:p w:rsidR="00AB7528" w:rsidRDefault="00AB7528" w:rsidP="00AB7528">
      <w:pPr>
        <w:pStyle w:val="B1"/>
        <w:rPr>
          <w:ins w:id="198" w:author="Huawei1" w:date="2023-04-23T17:54:00Z"/>
        </w:rPr>
      </w:pPr>
      <w:ins w:id="199" w:author="Huawei1" w:date="2023-04-23T17:54:00Z">
        <w:r>
          <w:tab/>
          <w:t>In addition to the received request from the NWDAF service consumer, based on local policy, NWDAF containing AnLF may determine to start the analytics accuracy monitoring and analytics accuracy information generation.</w:t>
        </w:r>
      </w:ins>
    </w:p>
    <w:p w:rsidR="00AB7528" w:rsidRDefault="00AB7528" w:rsidP="00AB7528">
      <w:pPr>
        <w:pStyle w:val="B1"/>
        <w:rPr>
          <w:ins w:id="200" w:author="Huawei1" w:date="2023-04-23T17:54:00Z"/>
        </w:rPr>
      </w:pPr>
      <w:ins w:id="201" w:author="Huawei1" w:date="2023-04-23T17:54:00Z">
        <w:r>
          <w:t>3a.</w:t>
        </w:r>
        <w:r>
          <w:tab/>
          <w:t xml:space="preserve">The NWDAF containing AnLF performs the data collection for the </w:t>
        </w:r>
        <w:r>
          <w:rPr>
            <w:rFonts w:eastAsia="Times New Roman"/>
            <w:lang w:eastAsia="en-GB"/>
          </w:rPr>
          <w:t>request</w:t>
        </w:r>
        <w:r>
          <w:rPr>
            <w:rFonts w:eastAsia="Times New Roman"/>
            <w:lang w:val="en-US" w:eastAsia="en-GB"/>
          </w:rPr>
          <w:t>ed</w:t>
        </w:r>
        <w:r>
          <w:rPr>
            <w:rFonts w:eastAsia="Times New Roman"/>
            <w:lang w:eastAsia="en-GB"/>
          </w:rPr>
          <w:t xml:space="preserve"> </w:t>
        </w:r>
        <w:r>
          <w:t>analytics ID and generates the analytics output.</w:t>
        </w:r>
      </w:ins>
    </w:p>
    <w:p w:rsidR="00AB7528" w:rsidRDefault="00AB7528" w:rsidP="00AB7528">
      <w:pPr>
        <w:pStyle w:val="B1"/>
        <w:rPr>
          <w:ins w:id="202" w:author="Huawei1" w:date="2023-04-23T17:54:00Z"/>
        </w:rPr>
      </w:pPr>
      <w:ins w:id="203" w:author="Huawei1" w:date="2023-04-23T17:54:00Z">
        <w:r>
          <w:lastRenderedPageBreak/>
          <w:t>3b.</w:t>
        </w:r>
        <w:r>
          <w:tab/>
          <w:t xml:space="preserve">The NWDAF containing AnLF performs the data collection (e.g., ground truth data collection) for accuracy information generation for the </w:t>
        </w:r>
        <w:r>
          <w:rPr>
            <w:rFonts w:eastAsia="Times New Roman"/>
            <w:lang w:eastAsia="en-GB"/>
          </w:rPr>
          <w:t>request</w:t>
        </w:r>
        <w:r>
          <w:rPr>
            <w:rFonts w:eastAsia="Times New Roman"/>
            <w:lang w:val="en-US" w:eastAsia="en-GB"/>
          </w:rPr>
          <w:t>ed</w:t>
        </w:r>
        <w:r>
          <w:rPr>
            <w:rFonts w:eastAsia="Times New Roman"/>
            <w:lang w:eastAsia="en-GB"/>
          </w:rPr>
          <w:t xml:space="preserve"> </w:t>
        </w:r>
        <w:r>
          <w:t>analytics ID and generates the associated analytics accuracy information.</w:t>
        </w:r>
      </w:ins>
    </w:p>
    <w:p w:rsidR="00AB7528" w:rsidRDefault="00AB7528" w:rsidP="00AB7528">
      <w:pPr>
        <w:pStyle w:val="B1"/>
        <w:rPr>
          <w:ins w:id="204" w:author="Huawei1" w:date="2023-04-23T17:54:00Z"/>
        </w:rPr>
      </w:pPr>
      <w:ins w:id="205" w:author="Huawei1" w:date="2023-04-23T17:54:00Z">
        <w:r>
          <w:t>4a.</w:t>
        </w:r>
        <w:r>
          <w:tab/>
          <w:t xml:space="preserve">The NWDAF containing AnLF provides the analytics output according </w:t>
        </w:r>
        <w:r>
          <w:rPr>
            <w:lang w:val="en-US"/>
          </w:rPr>
          <w:t xml:space="preserve">to </w:t>
        </w:r>
        <w:r>
          <w:t>the parameters defined in Analytics Reporting Information included in the request.</w:t>
        </w:r>
      </w:ins>
    </w:p>
    <w:p w:rsidR="00AB7528" w:rsidRDefault="00AB7528" w:rsidP="00AB7528">
      <w:pPr>
        <w:pStyle w:val="B1"/>
        <w:rPr>
          <w:ins w:id="206" w:author="Huawei1" w:date="2023-04-23T17:54:00Z"/>
        </w:rPr>
      </w:pPr>
      <w:ins w:id="207" w:author="Huawei1" w:date="2023-04-23T17:54:00Z">
        <w:r>
          <w:t>NOTE</w:t>
        </w:r>
        <w:r>
          <w:rPr>
            <w:rFonts w:hint="eastAsia"/>
            <w:lang w:eastAsia="zh-CN"/>
          </w:rPr>
          <w:t>:</w:t>
        </w:r>
        <w:r>
          <w:rPr>
            <w:lang w:eastAsia="zh-CN"/>
          </w:rPr>
          <w:t xml:space="preserve"> Step 3b, 4a can occur in any order.</w:t>
        </w:r>
      </w:ins>
    </w:p>
    <w:p w:rsidR="00D11407" w:rsidRPr="00AB7528" w:rsidRDefault="00AB7528" w:rsidP="00AB7528">
      <w:pPr>
        <w:pStyle w:val="B1"/>
        <w:rPr>
          <w:lang w:eastAsia="zh-CN"/>
        </w:rPr>
      </w:pPr>
      <w:ins w:id="208" w:author="Huawei1" w:date="2023-04-23T17:54:00Z">
        <w:r>
          <w:t>4b.</w:t>
        </w:r>
        <w:r>
          <w:tab/>
          <w:t xml:space="preserve">The NWDAF containing AnLF provides the analytics accuracy information for the analytics ID according </w:t>
        </w:r>
        <w:r>
          <w:rPr>
            <w:lang w:val="en-US"/>
          </w:rPr>
          <w:t xml:space="preserve">to </w:t>
        </w:r>
        <w:r>
          <w:t>the parameters defined in the Analytics Accuracy Request Information included in the request.</w:t>
        </w:r>
      </w:ins>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9" w:name="_Toc122419361"/>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209"/>
    <w:p w:rsidR="00D11407" w:rsidRDefault="006127EF">
      <w:pPr>
        <w:pStyle w:val="3"/>
      </w:pPr>
      <w:r>
        <w:t>7.2.1</w:t>
      </w:r>
      <w:r>
        <w:tab/>
        <w:t>General</w:t>
      </w:r>
    </w:p>
    <w:p w:rsidR="00D11407" w:rsidRDefault="006127EF">
      <w:r>
        <w:rPr>
          <w:b/>
        </w:rPr>
        <w:t>Service Description</w:t>
      </w:r>
      <w:r>
        <w:t>: This service enables the consumer to subscribe/unsubscribe for network data analytics</w:t>
      </w:r>
      <w:r>
        <w:rPr>
          <w:lang w:val="en-US"/>
        </w:rPr>
        <w:t xml:space="preserve"> </w:t>
      </w:r>
      <w:ins w:id="210" w:author="Huawei1" w:date="2023-04-23T17:57:00Z">
        <w:r w:rsidR="00AB7528">
          <w:rPr>
            <w:lang w:val="en-US"/>
          </w:rPr>
          <w:t>and/or its corresponding</w:t>
        </w:r>
        <w:r w:rsidR="00AB7528">
          <w:rPr>
            <w:rFonts w:eastAsia="Times New Roman"/>
          </w:rPr>
          <w:t xml:space="preserve"> analytics</w:t>
        </w:r>
        <w:r w:rsidR="00AB7528">
          <w:rPr>
            <w:rFonts w:eastAsia="Times New Roman" w:hint="eastAsia"/>
          </w:rPr>
          <w:t xml:space="preserve"> accuracy</w:t>
        </w:r>
        <w:r w:rsidR="00AB7528">
          <w:rPr>
            <w:rFonts w:eastAsia="Times New Roman"/>
            <w:lang w:val="en-US"/>
          </w:rPr>
          <w:t xml:space="preserve"> information</w:t>
        </w:r>
      </w:ins>
      <w:r>
        <w:t>.</w:t>
      </w:r>
    </w:p>
    <w:p w:rsidR="00D11407" w:rsidRDefault="006127EF">
      <w:r>
        <w:t xml:space="preserve">When the subscription for network data analytics </w:t>
      </w:r>
      <w:ins w:id="211" w:author="CMCC r02" w:date="2023-04-18T11:36:00Z">
        <w:r>
          <w:rPr>
            <w:rFonts w:eastAsia="Times New Roman"/>
          </w:rPr>
          <w:t xml:space="preserve"> </w:t>
        </w:r>
      </w:ins>
      <w:ins w:id="212" w:author="Huawei1" w:date="2023-04-23T17:58:00Z">
        <w:r w:rsidR="00AB7528">
          <w:rPr>
            <w:lang w:val="en-US"/>
          </w:rPr>
          <w:t xml:space="preserve">and/or </w:t>
        </w:r>
        <w:r w:rsidR="00AB7528">
          <w:rPr>
            <w:rFonts w:eastAsia="Times New Roman" w:hint="eastAsia"/>
          </w:rPr>
          <w:t>analytics accuracy information</w:t>
        </w:r>
        <w:r w:rsidR="00AB7528">
          <w:t xml:space="preserve"> </w:t>
        </w:r>
      </w:ins>
      <w:r>
        <w:t xml:space="preserve">is accepted by the </w:t>
      </w:r>
      <w:del w:id="213" w:author="Huawei1" w:date="2023-04-23T17:58:00Z">
        <w:r w:rsidDel="00AB7528">
          <w:delText xml:space="preserve">analytics </w:delText>
        </w:r>
      </w:del>
      <w:r>
        <w:t>NWDAF</w:t>
      </w:r>
      <w:ins w:id="214" w:author="Huawei1" w:date="2023-04-23T17:58:00Z">
        <w:r w:rsidR="00AB7528">
          <w:rPr>
            <w:lang w:val="en-US"/>
          </w:rPr>
          <w:t xml:space="preserve"> containing AnLF</w:t>
        </w:r>
      </w:ins>
      <w:r>
        <w:t>, the consumer receives from the NWDAF an identifier (Subscription Correlation ID) allowing to further manage (modify, delete) this subscription. The modification of Analytics</w:t>
      </w:r>
      <w:ins w:id="215" w:author="Huawei1" w:date="2023-04-23T17:58:00Z">
        <w:r w:rsidR="00AB7528">
          <w:rPr>
            <w:lang w:val="en-US"/>
          </w:rPr>
          <w:t xml:space="preserve">and/or </w:t>
        </w:r>
        <w:r w:rsidR="00AB7528">
          <w:rPr>
            <w:rFonts w:eastAsia="Times New Roman" w:hint="eastAsia"/>
          </w:rPr>
          <w:t>analytics accuracy information</w:t>
        </w:r>
      </w:ins>
      <w:r>
        <w:t xml:space="preserve"> subscription can be enforced by NWDAF based on operator policy and configuration.</w:t>
      </w:r>
    </w:p>
    <w:p w:rsidR="00D11407" w:rsidRDefault="006127EF">
      <w: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p>
    <w:p w:rsidR="00D11407" w:rsidRDefault="00D11407">
      <w:pPr>
        <w:pStyle w:val="B1"/>
      </w:pP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Fourth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rsidR="00D11407" w:rsidRDefault="006127EF">
      <w:pPr>
        <w:pStyle w:val="3"/>
      </w:pPr>
      <w:bookmarkStart w:id="216" w:name="_Toc131158546"/>
      <w:r>
        <w:t>7.2.2</w:t>
      </w:r>
      <w:r>
        <w:tab/>
        <w:t>Nnwdaf_AnalyticsSubscription_Subscribe service operation</w:t>
      </w:r>
      <w:bookmarkEnd w:id="216"/>
    </w:p>
    <w:p w:rsidR="00D11407" w:rsidRDefault="006127EF">
      <w:pPr>
        <w:rPr>
          <w:b/>
        </w:rPr>
      </w:pPr>
      <w:r>
        <w:rPr>
          <w:b/>
        </w:rPr>
        <w:t xml:space="preserve">Service operation name: </w:t>
      </w:r>
      <w:r>
        <w:t>Nnwdaf_AnalyticsSubscription_Subscribe.</w:t>
      </w:r>
    </w:p>
    <w:p w:rsidR="00D11407" w:rsidRDefault="006127EF">
      <w:pPr>
        <w:rPr>
          <w:lang w:eastAsia="zh-CN"/>
        </w:rPr>
      </w:pPr>
      <w:r>
        <w:rPr>
          <w:b/>
        </w:rPr>
        <w:t>Description:</w:t>
      </w:r>
      <w:r>
        <w:t xml:space="preserve"> Subscribes to NWDAF </w:t>
      </w:r>
      <w:r>
        <w:rPr>
          <w:lang w:eastAsia="zh-CN"/>
        </w:rPr>
        <w:t>analytics</w:t>
      </w:r>
      <w:ins w:id="217" w:author="Huawei1" w:date="2023-04-23T17:58:00Z">
        <w:r w:rsidR="00AB7528">
          <w:rPr>
            <w:lang w:val="en-US" w:eastAsia="zh-CN"/>
          </w:rPr>
          <w:t xml:space="preserve"> and/or </w:t>
        </w:r>
        <w:r w:rsidR="00AB7528">
          <w:rPr>
            <w:rFonts w:eastAsia="Times New Roman" w:hint="eastAsia"/>
          </w:rPr>
          <w:t xml:space="preserve">analytics </w:t>
        </w:r>
        <w:r w:rsidR="00AB7528">
          <w:rPr>
            <w:rFonts w:eastAsia="Times New Roman" w:hint="eastAsia"/>
            <w:lang w:eastAsia="zh-CN"/>
          </w:rPr>
          <w:t>accuracy information</w:t>
        </w:r>
      </w:ins>
      <w:r>
        <w:t xml:space="preserve"> with specific parameters</w:t>
      </w:r>
      <w:r>
        <w:rPr>
          <w:lang w:eastAsia="zh-CN"/>
        </w:rPr>
        <w:t>.</w:t>
      </w:r>
    </w:p>
    <w:p w:rsidR="00D11407" w:rsidRDefault="006127EF">
      <w:pPr>
        <w:rPr>
          <w:lang w:eastAsia="zh-CN"/>
        </w:rPr>
      </w:pPr>
      <w:r>
        <w:rPr>
          <w:b/>
          <w:lang w:eastAsia="zh-CN"/>
        </w:rPr>
        <w:t>Inputs, Required:</w:t>
      </w:r>
    </w:p>
    <w:p w:rsidR="00D11407" w:rsidRDefault="006127EF">
      <w:pPr>
        <w:pStyle w:val="B1"/>
        <w:rPr>
          <w:lang w:eastAsia="zh-CN"/>
        </w:rPr>
      </w:pPr>
      <w:r>
        <w:rPr>
          <w:lang w:eastAsia="zh-CN"/>
        </w:rPr>
        <w:t>-</w:t>
      </w:r>
      <w:r>
        <w:rPr>
          <w:lang w:eastAsia="zh-CN"/>
        </w:rPr>
        <w:tab/>
        <w:t>(Set of) Analytics ID(s) as defined in Table 7.1-2;</w:t>
      </w:r>
    </w:p>
    <w:p w:rsidR="00D11407" w:rsidRDefault="006127EF">
      <w:pPr>
        <w:pStyle w:val="B1"/>
        <w:rPr>
          <w:lang w:eastAsia="zh-CN"/>
        </w:rPr>
      </w:pPr>
      <w:r>
        <w:t>-</w:t>
      </w:r>
      <w:r>
        <w:tab/>
        <w:t>Target of Analytics Reporting;</w:t>
      </w:r>
    </w:p>
    <w:p w:rsidR="00D11407" w:rsidRDefault="006127EF">
      <w:pPr>
        <w:pStyle w:val="B1"/>
        <w:rPr>
          <w:lang w:eastAsia="zh-CN"/>
        </w:rPr>
      </w:pPr>
      <w:r>
        <w:rPr>
          <w:lang w:eastAsia="zh-CN"/>
        </w:rPr>
        <w:t>-</w:t>
      </w:r>
      <w:r>
        <w:rPr>
          <w:lang w:eastAsia="zh-CN"/>
        </w:rPr>
        <w:tab/>
        <w:t>Notification Target Address (+ Notification Correlation ID);</w:t>
      </w:r>
    </w:p>
    <w:p w:rsidR="00D11407" w:rsidRDefault="006127EF">
      <w:pPr>
        <w:pStyle w:val="B1"/>
        <w:rPr>
          <w:lang w:eastAsia="zh-CN"/>
        </w:rPr>
      </w:pPr>
      <w:r>
        <w:rPr>
          <w:lang w:eastAsia="zh-CN"/>
        </w:rPr>
        <w:t>-</w:t>
      </w:r>
      <w:r>
        <w:rPr>
          <w:lang w:eastAsia="zh-CN"/>
        </w:rPr>
        <w:tab/>
        <w:t>Analytics Reporting Parameters (including Analytics target period, etc.).</w:t>
      </w:r>
    </w:p>
    <w:p w:rsidR="00D11407" w:rsidRDefault="006127EF">
      <w:pPr>
        <w:pStyle w:val="NO"/>
        <w:rPr>
          <w:lang w:eastAsia="zh-CN"/>
        </w:rPr>
      </w:pPr>
      <w:r>
        <w:rPr>
          <w:lang w:eastAsia="zh-CN"/>
        </w:rPr>
        <w:t>NOTE 1:</w:t>
      </w:r>
      <w:r>
        <w:rPr>
          <w:lang w:eastAsia="zh-CN"/>
        </w:rPr>
        <w:tab/>
        <w:t>Target of Analytics Reporting can be provided per individual Analytics ID.</w:t>
      </w:r>
    </w:p>
    <w:p w:rsidR="00D11407" w:rsidRDefault="006127EF">
      <w:pPr>
        <w:rPr>
          <w:lang w:eastAsia="zh-CN"/>
        </w:rPr>
      </w:pPr>
      <w:r>
        <w:rPr>
          <w:b/>
          <w:lang w:eastAsia="zh-CN"/>
        </w:rPr>
        <w:t>Inputs, Optional:</w:t>
      </w:r>
    </w:p>
    <w:p w:rsidR="00D11407" w:rsidRDefault="006127EF">
      <w:pPr>
        <w:pStyle w:val="B1"/>
        <w:rPr>
          <w:lang w:eastAsia="zh-CN"/>
        </w:rPr>
      </w:pPr>
      <w:r>
        <w:rPr>
          <w:lang w:eastAsia="zh-CN"/>
        </w:rPr>
        <w:t>-</w:t>
      </w:r>
      <w:r>
        <w:rPr>
          <w:lang w:eastAsia="zh-CN"/>
        </w:rPr>
        <w:tab/>
        <w:t>Analytics Filter Information;</w:t>
      </w:r>
    </w:p>
    <w:p w:rsidR="00D11407" w:rsidRDefault="006127EF">
      <w:pPr>
        <w:pStyle w:val="B1"/>
        <w:rPr>
          <w:lang w:eastAsia="zh-CN"/>
        </w:rPr>
      </w:pPr>
      <w:r>
        <w:rPr>
          <w:lang w:eastAsia="zh-CN"/>
        </w:rPr>
        <w:t>-</w:t>
      </w:r>
      <w:r>
        <w:rPr>
          <w:lang w:eastAsia="zh-CN"/>
        </w:rPr>
        <w:tab/>
        <w:t>Time window for historical analytics;</w:t>
      </w:r>
    </w:p>
    <w:p w:rsidR="00D11407" w:rsidRDefault="006127EF">
      <w:pPr>
        <w:pStyle w:val="B1"/>
        <w:rPr>
          <w:lang w:eastAsia="zh-CN"/>
        </w:rPr>
      </w:pPr>
      <w:r>
        <w:rPr>
          <w:lang w:eastAsia="zh-CN"/>
        </w:rPr>
        <w:t>-</w:t>
      </w:r>
      <w:r>
        <w:rPr>
          <w:lang w:eastAsia="zh-CN"/>
        </w:rPr>
        <w:tab/>
        <w:t>Subscription Correlation ID (in the case of modification of the analytics subscription);</w:t>
      </w:r>
    </w:p>
    <w:p w:rsidR="00D11407" w:rsidRDefault="006127EF">
      <w:pPr>
        <w:pStyle w:val="B1"/>
        <w:rPr>
          <w:lang w:eastAsia="zh-CN"/>
        </w:rPr>
      </w:pPr>
      <w:r>
        <w:rPr>
          <w:lang w:eastAsia="zh-CN"/>
        </w:rPr>
        <w:t>-</w:t>
      </w:r>
      <w:r>
        <w:rPr>
          <w:lang w:eastAsia="zh-CN"/>
        </w:rPr>
        <w:tab/>
        <w:t>preferred level of accuracy of the analytics;</w:t>
      </w:r>
    </w:p>
    <w:p w:rsidR="00D11407" w:rsidRDefault="006127EF">
      <w:pPr>
        <w:pStyle w:val="B1"/>
        <w:rPr>
          <w:lang w:eastAsia="zh-CN"/>
        </w:rPr>
      </w:pPr>
      <w:r>
        <w:rPr>
          <w:lang w:eastAsia="zh-CN"/>
        </w:rPr>
        <w:t>-</w:t>
      </w:r>
      <w:r>
        <w:rPr>
          <w:lang w:eastAsia="zh-CN"/>
        </w:rPr>
        <w:tab/>
        <w:t>preferred level of accuracy per analytics subset;</w:t>
      </w:r>
    </w:p>
    <w:p w:rsidR="00D11407" w:rsidRDefault="006127EF">
      <w:pPr>
        <w:pStyle w:val="B1"/>
        <w:rPr>
          <w:lang w:eastAsia="zh-CN"/>
        </w:rPr>
      </w:pPr>
      <w:r>
        <w:rPr>
          <w:lang w:eastAsia="zh-CN"/>
        </w:rPr>
        <w:t>-</w:t>
      </w:r>
      <w:r>
        <w:rPr>
          <w:lang w:eastAsia="zh-CN"/>
        </w:rPr>
        <w:tab/>
        <w:t>Reporting Thresholds;</w:t>
      </w:r>
    </w:p>
    <w:p w:rsidR="00D11407" w:rsidRDefault="006127EF">
      <w:pPr>
        <w:pStyle w:val="B1"/>
        <w:rPr>
          <w:lang w:eastAsia="zh-CN"/>
        </w:rPr>
      </w:pPr>
      <w:r>
        <w:rPr>
          <w:lang w:eastAsia="zh-CN"/>
        </w:rPr>
        <w:t>-</w:t>
      </w:r>
      <w:r>
        <w:rPr>
          <w:lang w:eastAsia="zh-CN"/>
        </w:rPr>
        <w:tab/>
        <w:t>maximum number of objects requested (max);</w:t>
      </w:r>
    </w:p>
    <w:p w:rsidR="00D11407" w:rsidRDefault="006127EF">
      <w:pPr>
        <w:pStyle w:val="B1"/>
        <w:rPr>
          <w:lang w:eastAsia="zh-CN"/>
        </w:rPr>
      </w:pPr>
      <w:r>
        <w:rPr>
          <w:lang w:eastAsia="zh-CN"/>
        </w:rPr>
        <w:lastRenderedPageBreak/>
        <w:t>-</w:t>
      </w:r>
      <w:r>
        <w:rPr>
          <w:lang w:eastAsia="zh-CN"/>
        </w:rPr>
        <w:tab/>
        <w:t>preferred order of results, maximum number of SUPIs requested (SUPImax);</w:t>
      </w:r>
    </w:p>
    <w:p w:rsidR="00D11407" w:rsidRDefault="006127EF">
      <w:pPr>
        <w:pStyle w:val="B1"/>
        <w:rPr>
          <w:lang w:eastAsia="zh-CN"/>
        </w:rPr>
      </w:pPr>
      <w:r>
        <w:rPr>
          <w:lang w:eastAsia="zh-CN"/>
        </w:rPr>
        <w:t>-</w:t>
      </w:r>
      <w:r>
        <w:rPr>
          <w:lang w:eastAsia="zh-CN"/>
        </w:rPr>
        <w:tab/>
        <w:t>time when analytics information is needed;</w:t>
      </w:r>
    </w:p>
    <w:p w:rsidR="00D11407" w:rsidRDefault="006127EF">
      <w:pPr>
        <w:pStyle w:val="B1"/>
        <w:rPr>
          <w:lang w:eastAsia="zh-CN"/>
        </w:rPr>
      </w:pPr>
      <w:r>
        <w:rPr>
          <w:lang w:eastAsia="zh-CN"/>
        </w:rPr>
        <w:t>-</w:t>
      </w:r>
      <w:r>
        <w:rPr>
          <w:lang w:eastAsia="zh-CN"/>
        </w:rPr>
        <w:tab/>
        <w:t>Analytics Metadata Request;</w:t>
      </w:r>
    </w:p>
    <w:p w:rsidR="00D11407" w:rsidRDefault="006127EF">
      <w:pPr>
        <w:pStyle w:val="B1"/>
        <w:rPr>
          <w:lang w:eastAsia="zh-CN"/>
        </w:rPr>
      </w:pPr>
      <w:r>
        <w:rPr>
          <w:lang w:eastAsia="zh-CN"/>
        </w:rPr>
        <w:t>-</w:t>
      </w:r>
      <w:r>
        <w:rPr>
          <w:lang w:eastAsia="zh-CN"/>
        </w:rPr>
        <w:tab/>
        <w:t>(Set of) NWDAF identifiers used by the NWDAF service consumer when aggregating multiple analytic subscriptions;</w:t>
      </w:r>
    </w:p>
    <w:p w:rsidR="00D11407" w:rsidRDefault="006127EF">
      <w:pPr>
        <w:pStyle w:val="B1"/>
        <w:rPr>
          <w:lang w:eastAsia="zh-CN"/>
        </w:rPr>
      </w:pPr>
      <w:r>
        <w:rPr>
          <w:lang w:eastAsia="zh-CN"/>
        </w:rPr>
        <w:t>-</w:t>
      </w:r>
      <w:r>
        <w:rPr>
          <w:lang w:eastAsia="zh-CN"/>
        </w:rPr>
        <w:tab/>
        <w:t>Dataset Statistical Properties;</w:t>
      </w:r>
    </w:p>
    <w:p w:rsidR="00D11407" w:rsidRDefault="006127EF">
      <w:pPr>
        <w:pStyle w:val="B1"/>
        <w:rPr>
          <w:lang w:eastAsia="zh-CN"/>
        </w:rPr>
      </w:pPr>
      <w:r>
        <w:rPr>
          <w:lang w:eastAsia="zh-CN"/>
        </w:rPr>
        <w:t>-</w:t>
      </w:r>
      <w:r>
        <w:rPr>
          <w:lang w:eastAsia="zh-CN"/>
        </w:rPr>
        <w:tab/>
        <w:t>Output strategy;</w:t>
      </w:r>
    </w:p>
    <w:p w:rsidR="00D11407" w:rsidRDefault="006127EF">
      <w:pPr>
        <w:pStyle w:val="B1"/>
        <w:rPr>
          <w:lang w:eastAsia="zh-CN"/>
        </w:rPr>
      </w:pPr>
      <w:r>
        <w:rPr>
          <w:lang w:eastAsia="zh-CN"/>
        </w:rPr>
        <w:t>-</w:t>
      </w:r>
      <w:r>
        <w:rPr>
          <w:lang w:eastAsia="zh-CN"/>
        </w:rPr>
        <w:tab/>
        <w:t>Data time window;</w:t>
      </w:r>
    </w:p>
    <w:p w:rsidR="00D11407" w:rsidRDefault="006127EF">
      <w:pPr>
        <w:pStyle w:val="B1"/>
        <w:rPr>
          <w:lang w:eastAsia="zh-CN"/>
        </w:rPr>
      </w:pPr>
      <w:r>
        <w:rPr>
          <w:lang w:eastAsia="zh-CN"/>
        </w:rPr>
        <w:t>-</w:t>
      </w:r>
      <w:r>
        <w:rPr>
          <w:lang w:eastAsia="zh-CN"/>
        </w:rPr>
        <w:tab/>
        <w:t>consumer NF's serving area or NF ID;</w:t>
      </w:r>
    </w:p>
    <w:p w:rsidR="00D11407" w:rsidRDefault="006127EF">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rsidR="00D11407" w:rsidRDefault="006127EF">
      <w:pPr>
        <w:pStyle w:val="B1"/>
        <w:rPr>
          <w:ins w:id="218" w:author="Huawei1" w:date="2023-04-04T11:13:00Z"/>
          <w:lang w:eastAsia="zh-CN"/>
        </w:rPr>
      </w:pPr>
      <w:r>
        <w:rPr>
          <w:lang w:eastAsia="zh-CN"/>
        </w:rPr>
        <w:t>-</w:t>
      </w:r>
      <w:r>
        <w:rPr>
          <w:lang w:eastAsia="zh-CN"/>
        </w:rPr>
        <w:tab/>
        <w:t>Use case context.</w:t>
      </w:r>
    </w:p>
    <w:p w:rsidR="00AB7528" w:rsidRDefault="006127EF">
      <w:pPr>
        <w:pStyle w:val="B1"/>
        <w:rPr>
          <w:ins w:id="219" w:author="Huawei1" w:date="2023-04-23T17:57:00Z"/>
        </w:rPr>
      </w:pPr>
      <w:ins w:id="220" w:author="Huawei1" w:date="2023-04-04T11:13:00Z">
        <w:r>
          <w:rPr>
            <w:lang w:eastAsia="zh-CN"/>
          </w:rPr>
          <w:t>-</w:t>
        </w:r>
        <w:r>
          <w:rPr>
            <w:lang w:eastAsia="zh-CN"/>
          </w:rPr>
          <w:tab/>
        </w:r>
        <w:r>
          <w:t>Analytics Accuracy Request information.</w:t>
        </w:r>
      </w:ins>
    </w:p>
    <w:p w:rsidR="00D11407" w:rsidRDefault="006127EF">
      <w:pPr>
        <w:pStyle w:val="B1"/>
        <w:rPr>
          <w:lang w:eastAsia="zh-CN"/>
        </w:rPr>
      </w:pPr>
      <w:r>
        <w:rPr>
          <w:lang w:eastAsia="zh-CN"/>
        </w:rPr>
        <w:t>-</w:t>
      </w:r>
      <w:r>
        <w:rPr>
          <w:lang w:eastAsia="zh-CN"/>
        </w:rPr>
        <w:tab/>
        <w:t>Analytics feedback information.</w:t>
      </w:r>
    </w:p>
    <w:p w:rsidR="00D11407" w:rsidRDefault="006127EF">
      <w:pPr>
        <w:pStyle w:val="NO"/>
        <w:rPr>
          <w:lang w:eastAsia="zh-CN"/>
        </w:rPr>
      </w:pPr>
      <w:r>
        <w:rPr>
          <w:lang w:eastAsia="zh-CN"/>
        </w:rPr>
        <w:t>NOTE 2:</w:t>
      </w:r>
      <w:r>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rsidR="00D11407" w:rsidRDefault="006127EF">
      <w:pPr>
        <w:pStyle w:val="NO"/>
        <w:rPr>
          <w:lang w:eastAsia="zh-CN"/>
        </w:rPr>
      </w:pPr>
      <w:r>
        <w:rPr>
          <w:lang w:eastAsia="zh-CN"/>
        </w:rPr>
        <w:t>NOTE 3:</w:t>
      </w:r>
      <w:r>
        <w:rPr>
          <w:lang w:eastAsia="zh-CN"/>
        </w:rPr>
        <w:tab/>
        <w:t>Analytics feedback information only can be included in modification request for the existing analytics subscription.</w:t>
      </w:r>
    </w:p>
    <w:p w:rsidR="00D11407" w:rsidRDefault="006127EF">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sidR="00D11407" w:rsidRDefault="006127EF">
      <w:r>
        <w:rPr>
          <w:b/>
        </w:rPr>
        <w:t>Outputs, Optional:</w:t>
      </w:r>
      <w:r>
        <w:t xml:space="preserve"> First corresponding Analytics report is included, if available and if analytics consumer requested immediate reporting (see clause 4.15.1 of TS 23.502 [3]).</w:t>
      </w:r>
    </w:p>
    <w:p w:rsidR="00D11407" w:rsidRDefault="006127EF">
      <w:pPr>
        <w:pStyle w:val="NO"/>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Fifth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rsidR="00D11407" w:rsidRDefault="006127EF">
      <w:pPr>
        <w:pStyle w:val="3"/>
        <w:rPr>
          <w:lang w:eastAsia="zh-CN"/>
        </w:rPr>
      </w:pPr>
      <w:bookmarkStart w:id="221" w:name="_Toc131158548"/>
      <w:r>
        <w:rPr>
          <w:lang w:eastAsia="zh-CN"/>
        </w:rPr>
        <w:t>7.</w:t>
      </w:r>
      <w:r>
        <w:t>2</w:t>
      </w:r>
      <w:r>
        <w:rPr>
          <w:lang w:eastAsia="zh-CN"/>
        </w:rPr>
        <w:t>.4</w:t>
      </w:r>
      <w:r>
        <w:rPr>
          <w:lang w:eastAsia="zh-CN"/>
        </w:rPr>
        <w:tab/>
        <w:t>Nnwdaf_</w:t>
      </w:r>
      <w:r>
        <w:t>AnalyticsSubscription_</w:t>
      </w:r>
      <w:r>
        <w:rPr>
          <w:lang w:eastAsia="zh-CN"/>
        </w:rPr>
        <w:t>Notify service operation</w:t>
      </w:r>
      <w:bookmarkEnd w:id="221"/>
    </w:p>
    <w:p w:rsidR="00D11407" w:rsidRDefault="006127EF">
      <w:pPr>
        <w:rPr>
          <w:b/>
        </w:rPr>
      </w:pPr>
      <w:r>
        <w:rPr>
          <w:b/>
        </w:rPr>
        <w:t xml:space="preserve">Service operation name: </w:t>
      </w:r>
      <w:r>
        <w:t>Nnwdaf_AnalyticsSubscription_Notify.</w:t>
      </w:r>
    </w:p>
    <w:p w:rsidR="00D11407" w:rsidRDefault="006127EF">
      <w:pPr>
        <w:rPr>
          <w:lang w:eastAsia="zh-CN"/>
        </w:rPr>
      </w:pPr>
      <w:r>
        <w:rPr>
          <w:b/>
        </w:rPr>
        <w:t>Description:</w:t>
      </w:r>
      <w:r>
        <w:t xml:space="preserve"> </w:t>
      </w:r>
      <w:r>
        <w:rPr>
          <w:lang w:eastAsia="zh-CN"/>
        </w:rPr>
        <w:t>NWDAF notifies the consumer instance of the analytics</w:t>
      </w:r>
      <w:ins w:id="222" w:author="Huawei1" w:date="2023-04-23T17:59:00Z">
        <w:r w:rsidR="00AB7528">
          <w:rPr>
            <w:lang w:val="en-US" w:eastAsia="zh-CN"/>
          </w:rPr>
          <w:t xml:space="preserve"> and/or </w:t>
        </w:r>
        <w:r w:rsidR="00AB7528">
          <w:rPr>
            <w:rFonts w:eastAsia="Times New Roman" w:hint="eastAsia"/>
          </w:rPr>
          <w:t xml:space="preserve">analytics </w:t>
        </w:r>
        <w:r w:rsidR="00AB7528">
          <w:rPr>
            <w:rFonts w:eastAsia="Times New Roman" w:hint="eastAsia"/>
            <w:lang w:eastAsia="zh-CN"/>
          </w:rPr>
          <w:t>accuracy information</w:t>
        </w:r>
      </w:ins>
      <w:r>
        <w:rPr>
          <w:lang w:eastAsia="zh-CN"/>
        </w:rPr>
        <w:t xml:space="preserve"> that has </w:t>
      </w:r>
      <w:r>
        <w:t>subscribed to the</w:t>
      </w:r>
      <w:r>
        <w:rPr>
          <w:lang w:eastAsia="zh-CN"/>
        </w:rPr>
        <w:t xml:space="preserve"> specific NWDAF service. See also clause 6.1.3 for contents of the Analytics Exposure.</w:t>
      </w:r>
    </w:p>
    <w:p w:rsidR="00D11407" w:rsidRDefault="006127EF">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rsidR="00D11407" w:rsidRDefault="006127EF">
      <w:pPr>
        <w:rPr>
          <w:b/>
          <w:lang w:eastAsia="zh-CN"/>
        </w:rPr>
      </w:pPr>
      <w:r>
        <w:rPr>
          <w:b/>
          <w:lang w:eastAsia="zh-CN"/>
        </w:rPr>
        <w:t>Inputs, Optional:</w:t>
      </w:r>
    </w:p>
    <w:p w:rsidR="00D11407" w:rsidRDefault="006127EF">
      <w:pPr>
        <w:pStyle w:val="B1"/>
        <w:rPr>
          <w:lang w:eastAsia="zh-CN"/>
        </w:rPr>
      </w:pPr>
      <w:r>
        <w:rPr>
          <w:lang w:eastAsia="zh-CN"/>
        </w:rPr>
        <w:t>-</w:t>
      </w:r>
      <w:r>
        <w:rPr>
          <w:lang w:eastAsia="zh-CN"/>
        </w:rPr>
        <w:tab/>
        <w:t>Set of the tuple (Analytics ID, Analytics specific parameters): this parameter shall be present if output analytics are reported.</w:t>
      </w:r>
    </w:p>
    <w:p w:rsidR="00D11407" w:rsidRDefault="006127EF">
      <w:pPr>
        <w:pStyle w:val="B1"/>
        <w:rPr>
          <w:lang w:eastAsia="zh-CN"/>
        </w:rPr>
      </w:pPr>
      <w:r>
        <w:rPr>
          <w:lang w:eastAsia="zh-CN"/>
        </w:rPr>
        <w:t>-</w:t>
      </w:r>
      <w:r>
        <w:rPr>
          <w:lang w:eastAsia="zh-CN"/>
        </w:rPr>
        <w:tab/>
        <w:t>Timestamp of analytics generation (required when ADRF is deployed).</w:t>
      </w:r>
    </w:p>
    <w:p w:rsidR="00D11407" w:rsidRDefault="006127EF">
      <w:pPr>
        <w:pStyle w:val="B1"/>
        <w:rPr>
          <w:lang w:eastAsia="zh-CN"/>
        </w:rPr>
      </w:pPr>
      <w:r>
        <w:rPr>
          <w:lang w:eastAsia="zh-CN"/>
        </w:rPr>
        <w:t>-</w:t>
      </w:r>
      <w:r>
        <w:rPr>
          <w:lang w:eastAsia="zh-CN"/>
        </w:rPr>
        <w:tab/>
        <w:t>Validity period.</w:t>
      </w:r>
    </w:p>
    <w:p w:rsidR="00D11407" w:rsidRDefault="006127EF">
      <w:pPr>
        <w:pStyle w:val="B1"/>
        <w:rPr>
          <w:lang w:eastAsia="zh-CN"/>
        </w:rPr>
      </w:pPr>
      <w:r>
        <w:rPr>
          <w:lang w:eastAsia="zh-CN"/>
        </w:rPr>
        <w:lastRenderedPageBreak/>
        <w:t>-</w:t>
      </w:r>
      <w:r>
        <w:rPr>
          <w:lang w:eastAsia="zh-CN"/>
        </w:rPr>
        <w:tab/>
        <w:t>Confidence</w:t>
      </w:r>
    </w:p>
    <w:p w:rsidR="00D11407" w:rsidRDefault="006127EF">
      <w:pPr>
        <w:pStyle w:val="B1"/>
        <w:rPr>
          <w:lang w:eastAsia="zh-CN"/>
        </w:rPr>
      </w:pPr>
      <w:r>
        <w:rPr>
          <w:lang w:eastAsia="zh-CN"/>
        </w:rPr>
        <w:t>-</w:t>
      </w:r>
      <w:r>
        <w:rPr>
          <w:lang w:eastAsia="zh-CN"/>
        </w:rPr>
        <w:tab/>
        <w:t>Revised waiting time.</w:t>
      </w:r>
    </w:p>
    <w:p w:rsidR="00D11407" w:rsidRDefault="006127EF">
      <w:pPr>
        <w:pStyle w:val="B1"/>
        <w:rPr>
          <w:lang w:eastAsia="zh-CN"/>
        </w:rPr>
      </w:pPr>
      <w:r>
        <w:rPr>
          <w:lang w:eastAsia="zh-CN"/>
        </w:rPr>
        <w:t>-</w:t>
      </w:r>
      <w:r>
        <w:rPr>
          <w:lang w:eastAsia="zh-CN"/>
        </w:rPr>
        <w:tab/>
        <w:t>Analytics Metadata Information.</w:t>
      </w:r>
    </w:p>
    <w:p w:rsidR="00D11407" w:rsidRDefault="006127EF">
      <w:pPr>
        <w:pStyle w:val="B1"/>
        <w:rPr>
          <w:ins w:id="223" w:author="Huawei1" w:date="2023-04-04T11:32:00Z"/>
          <w:lang w:eastAsia="zh-CN"/>
        </w:rPr>
      </w:pPr>
      <w:ins w:id="224" w:author="Huawei1" w:date="2023-04-04T11:32:00Z">
        <w:r>
          <w:rPr>
            <w:lang w:eastAsia="zh-CN"/>
          </w:rPr>
          <w:t>-</w:t>
        </w:r>
        <w:r>
          <w:rPr>
            <w:lang w:eastAsia="zh-CN"/>
          </w:rPr>
          <w:tab/>
          <w:t>Analytics Accuracy information.</w:t>
        </w:r>
      </w:ins>
    </w:p>
    <w:p w:rsidR="00D11407" w:rsidRDefault="006127EF">
      <w:pPr>
        <w:pStyle w:val="B1"/>
        <w:rPr>
          <w:ins w:id="225" w:author="Huawei1" w:date="2023-04-04T11:32:00Z"/>
          <w:lang w:eastAsia="zh-CN"/>
        </w:rPr>
      </w:pPr>
      <w:ins w:id="226" w:author="Huawei1" w:date="2023-04-04T11:32:00Z">
        <w:r>
          <w:rPr>
            <w:lang w:eastAsia="zh-CN"/>
          </w:rPr>
          <w:t>-</w:t>
        </w:r>
        <w:r>
          <w:rPr>
            <w:lang w:eastAsia="zh-CN"/>
          </w:rPr>
          <w:tab/>
          <w:t>Stop Analytics Consumption indication.</w:t>
        </w:r>
      </w:ins>
    </w:p>
    <w:p w:rsidR="00D11407" w:rsidRDefault="006127EF">
      <w:pPr>
        <w:pStyle w:val="B1"/>
        <w:rPr>
          <w:ins w:id="227" w:author="Huawei1" w:date="2023-04-04T11:32:00Z"/>
          <w:lang w:eastAsia="zh-CN"/>
        </w:rPr>
      </w:pPr>
      <w:ins w:id="228" w:author="Huawei1" w:date="2023-04-04T11:32:00Z">
        <w:r>
          <w:rPr>
            <w:lang w:eastAsia="zh-CN"/>
          </w:rPr>
          <w:t>-</w:t>
        </w:r>
        <w:r>
          <w:rPr>
            <w:lang w:eastAsia="zh-CN"/>
          </w:rPr>
          <w:tab/>
          <w:t>Stop Analytics Output Consumption time window.</w:t>
        </w:r>
      </w:ins>
    </w:p>
    <w:p w:rsidR="00D11407" w:rsidRDefault="006127EF">
      <w:pPr>
        <w:pStyle w:val="B1"/>
        <w:rPr>
          <w:lang w:eastAsia="zh-CN"/>
        </w:rPr>
      </w:pPr>
      <w:ins w:id="229" w:author="Huawei1" w:date="2023-04-04T11:32:00Z">
        <w:r>
          <w:rPr>
            <w:lang w:eastAsia="zh-CN"/>
          </w:rPr>
          <w:t>-</w:t>
        </w:r>
        <w:r>
          <w:rPr>
            <w:lang w:eastAsia="zh-CN"/>
          </w:rPr>
          <w:tab/>
          <w:t>Resume Analytics Output Consumption indication.</w:t>
        </w:r>
      </w:ins>
    </w:p>
    <w:p w:rsidR="00D11407" w:rsidRDefault="006127EF">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rsidR="00D11407" w:rsidRDefault="006127EF">
      <w:pPr>
        <w:pStyle w:val="NO"/>
      </w:pPr>
      <w:r>
        <w:t>NOTE:</w:t>
      </w:r>
      <w:r>
        <w:tab/>
        <w:t>Validity period can also be provided as part of Analytics specific parameters for some NWDAF output analytics.</w:t>
      </w:r>
    </w:p>
    <w:p w:rsidR="00D11407" w:rsidRDefault="006127EF">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rsidR="00D11407" w:rsidRDefault="006127EF">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rsidR="00D11407" w:rsidRDefault="006127EF">
      <w:r>
        <w:rPr>
          <w:b/>
          <w:lang w:eastAsia="zh-CN"/>
        </w:rPr>
        <w:t>Outputs, Required:</w:t>
      </w:r>
      <w:r>
        <w:rPr>
          <w:lang w:eastAsia="zh-CN"/>
        </w:rPr>
        <w:t xml:space="preserve"> Operation execution result indication.</w:t>
      </w:r>
    </w:p>
    <w:p w:rsidR="00D11407" w:rsidRDefault="006127EF">
      <w:pPr>
        <w:rPr>
          <w:ins w:id="230" w:author="CMCC r02" w:date="2023-04-18T11:42:00Z"/>
        </w:rPr>
      </w:pPr>
      <w:r>
        <w:rPr>
          <w:b/>
        </w:rPr>
        <w:t xml:space="preserve">Outputs, Optional: </w:t>
      </w:r>
      <w:r>
        <w:t>None.</w:t>
      </w: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D11407" w:rsidRDefault="006127EF">
      <w:pPr>
        <w:pStyle w:val="3"/>
      </w:pPr>
      <w:bookmarkStart w:id="231" w:name="_Toc122419367"/>
      <w:r>
        <w:rPr>
          <w:lang w:eastAsia="zh-CN"/>
        </w:rPr>
        <w:t>7.</w:t>
      </w:r>
      <w:r>
        <w:t>3.1</w:t>
      </w:r>
      <w:r>
        <w:tab/>
        <w:t>General</w:t>
      </w:r>
      <w:bookmarkEnd w:id="231"/>
    </w:p>
    <w:p w:rsidR="00D11407" w:rsidRDefault="006127EF">
      <w:r>
        <w:rPr>
          <w:b/>
        </w:rPr>
        <w:t>Service description:</w:t>
      </w:r>
      <w:r>
        <w:t xml:space="preserve"> this service enables the consumer to request and get from NWDAF network data analytics</w:t>
      </w:r>
      <w:ins w:id="232" w:author="Huawei1" w:date="2023-04-23T17:59:00Z">
        <w:r w:rsidR="00AB7528">
          <w:rPr>
            <w:lang w:val="en-US"/>
          </w:rPr>
          <w:t xml:space="preserve">, </w:t>
        </w:r>
        <w:r w:rsidR="00AB7528">
          <w:rPr>
            <w:rFonts w:eastAsia="Times New Roman" w:hint="eastAsia"/>
          </w:rPr>
          <w:t xml:space="preserve">analytics </w:t>
        </w:r>
        <w:r w:rsidR="00AB7528">
          <w:rPr>
            <w:rFonts w:eastAsia="Times New Roman" w:hint="eastAsia"/>
            <w:lang w:eastAsia="zh-CN"/>
          </w:rPr>
          <w:t>accuracy information</w:t>
        </w:r>
      </w:ins>
      <w:r>
        <w:t xml:space="preserve"> or enables NWDAF to request transfer of analytics context from another NWDAF.</w:t>
      </w:r>
    </w:p>
    <w:p w:rsidR="00D11407" w:rsidRDefault="00D11407">
      <w:pPr>
        <w:rPr>
          <w:lang w:eastAsia="zh-CN"/>
        </w:rPr>
      </w:pP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D11407" w:rsidRDefault="006127EF">
      <w:pPr>
        <w:pStyle w:val="3"/>
      </w:pPr>
      <w:bookmarkStart w:id="233" w:name="_Toc122419368"/>
      <w:r>
        <w:rPr>
          <w:lang w:eastAsia="zh-CN"/>
        </w:rPr>
        <w:t>7.</w:t>
      </w:r>
      <w:r>
        <w:t>3.2</w:t>
      </w:r>
      <w:r>
        <w:tab/>
        <w:t>Nnwdaf_AnalyticsInfo_Request service operation</w:t>
      </w:r>
      <w:bookmarkEnd w:id="233"/>
    </w:p>
    <w:p w:rsidR="00D11407" w:rsidRDefault="006127EF">
      <w:pPr>
        <w:rPr>
          <w:b/>
        </w:rPr>
      </w:pPr>
      <w:r>
        <w:rPr>
          <w:b/>
        </w:rPr>
        <w:t xml:space="preserve">Service operation name: </w:t>
      </w:r>
      <w:r>
        <w:t>Nnwdaf_AnalyticsInfo_Request.</w:t>
      </w:r>
    </w:p>
    <w:p w:rsidR="00D11407" w:rsidRDefault="006127EF">
      <w:pPr>
        <w:rPr>
          <w:lang w:eastAsia="zh-CN"/>
        </w:rPr>
      </w:pPr>
      <w:r>
        <w:rPr>
          <w:b/>
        </w:rPr>
        <w:t xml:space="preserve">Description: </w:t>
      </w:r>
      <w:r>
        <w:t>The consumer requests NWDAF operator specific analytics</w:t>
      </w:r>
      <w:ins w:id="234" w:author="Huawei1" w:date="2023-04-23T17:59:00Z">
        <w:r w:rsidR="00AB7528">
          <w:rPr>
            <w:lang w:val="en-US" w:eastAsia="zh-CN"/>
          </w:rPr>
          <w:t xml:space="preserve"> and/or </w:t>
        </w:r>
        <w:r w:rsidR="00AB7528">
          <w:rPr>
            <w:rFonts w:eastAsia="Times New Roman" w:hint="eastAsia"/>
          </w:rPr>
          <w:t xml:space="preserve">analytics </w:t>
        </w:r>
        <w:r w:rsidR="00AB7528">
          <w:rPr>
            <w:rFonts w:eastAsia="Times New Roman" w:hint="eastAsia"/>
            <w:lang w:eastAsia="zh-CN"/>
          </w:rPr>
          <w:t>accuracy information</w:t>
        </w:r>
      </w:ins>
      <w:r>
        <w:t>.</w:t>
      </w:r>
    </w:p>
    <w:p w:rsidR="00D11407" w:rsidRDefault="006127EF">
      <w:pPr>
        <w:rPr>
          <w:lang w:eastAsia="zh-CN"/>
        </w:rPr>
      </w:pPr>
      <w:r>
        <w:rPr>
          <w:b/>
          <w:lang w:eastAsia="zh-CN"/>
        </w:rPr>
        <w:t>Inputs, Required:</w:t>
      </w:r>
      <w:r>
        <w:rPr>
          <w:lang w:eastAsia="zh-CN"/>
        </w:rPr>
        <w:t xml:space="preserve"> (Set of) Analytics ID(s) as defined in Table 7.1-2, </w:t>
      </w:r>
      <w:r>
        <w:t>Target of Analytics Reporting</w:t>
      </w:r>
      <w:r>
        <w:rPr>
          <w:lang w:eastAsia="zh-CN"/>
        </w:rPr>
        <w:t>, Analytics Reporting Parameters (including Analytics target period, etc.).</w:t>
      </w:r>
    </w:p>
    <w:p w:rsidR="00D11407" w:rsidRDefault="006127EF">
      <w:pPr>
        <w:pStyle w:val="NO"/>
      </w:pPr>
      <w:r>
        <w:t>NOTE 1:</w:t>
      </w:r>
      <w:r>
        <w:tab/>
        <w:t>Target of Analytics Reporting can be provided per individual Analytics ID.</w:t>
      </w:r>
    </w:p>
    <w:p w:rsidR="00D11407" w:rsidRDefault="006127EF">
      <w:pPr>
        <w:rPr>
          <w:lang w:eastAsia="zh-CN"/>
        </w:rPr>
      </w:pPr>
      <w:r>
        <w:rPr>
          <w:b/>
          <w:lang w:eastAsia="zh-CN"/>
        </w:rPr>
        <w:t>Inputs, Optional:</w:t>
      </w:r>
      <w:r>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w:t>
      </w:r>
      <w:ins w:id="235" w:author="Huawei1" w:date="2023-04-23T18:00:00Z">
        <w:r w:rsidR="00AB7528">
          <w:rPr>
            <w:lang w:eastAsia="zh-CN"/>
          </w:rPr>
          <w:t>,</w:t>
        </w:r>
      </w:ins>
      <w:del w:id="236" w:author="Huawei1" w:date="2023-04-23T18:00:00Z">
        <w:r w:rsidDel="00AB7528">
          <w:rPr>
            <w:lang w:eastAsia="zh-CN"/>
          </w:rPr>
          <w:delText xml:space="preserve"> and</w:delText>
        </w:r>
      </w:del>
      <w:r>
        <w:rPr>
          <w:lang w:eastAsia="zh-CN"/>
        </w:rPr>
        <w:t xml:space="preserve"> Time window for historical analytics</w:t>
      </w:r>
      <w:ins w:id="237" w:author="CMCC r02" w:date="2023-04-18T11:47:00Z">
        <w:r>
          <w:rPr>
            <w:lang w:val="en-US" w:eastAsia="zh-CN"/>
          </w:rPr>
          <w:t xml:space="preserve"> </w:t>
        </w:r>
      </w:ins>
      <w:ins w:id="238" w:author="Huawei1" w:date="2023-04-23T18:00:00Z">
        <w:r w:rsidR="00AB7528" w:rsidRPr="00AB7528">
          <w:rPr>
            <w:lang w:val="en-US" w:eastAsia="zh-CN"/>
          </w:rPr>
          <w:t xml:space="preserve"> </w:t>
        </w:r>
        <w:r w:rsidR="00AB7528">
          <w:rPr>
            <w:lang w:val="en-US" w:eastAsia="zh-CN"/>
          </w:rPr>
          <w:t xml:space="preserve">and </w:t>
        </w:r>
        <w:r w:rsidR="00AB7528">
          <w:t>Analytics Accuracy Request information</w:t>
        </w:r>
      </w:ins>
      <w:r>
        <w:rPr>
          <w:lang w:eastAsia="zh-CN"/>
        </w:rPr>
        <w:t>.</w:t>
      </w:r>
    </w:p>
    <w:p w:rsidR="00D11407" w:rsidRDefault="006127EF">
      <w:pPr>
        <w:pStyle w:val="NO"/>
      </w:pPr>
      <w:r>
        <w:t>NOTE 2:</w:t>
      </w:r>
      <w:r>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rsidR="00D11407" w:rsidRDefault="006127EF">
      <w:pPr>
        <w:rPr>
          <w:lang w:eastAsia="zh-CN"/>
        </w:rPr>
      </w:pPr>
      <w:r>
        <w:rPr>
          <w:b/>
          <w:lang w:eastAsia="zh-CN"/>
        </w:rPr>
        <w:lastRenderedPageBreak/>
        <w:t>Outputs, Required:</w:t>
      </w:r>
      <w:r>
        <w:rPr>
          <w:lang w:eastAsia="zh-CN"/>
        </w:rPr>
        <w:t xml:space="preserve"> If the request is accepted, then s</w:t>
      </w:r>
      <w:r>
        <w:rPr>
          <w:bCs/>
          <w:lang w:eastAsia="zh-CN"/>
        </w:rPr>
        <w:t>et of</w:t>
      </w:r>
      <w:r>
        <w:rPr>
          <w:lang w:eastAsia="zh-CN"/>
        </w:rPr>
        <w:t xml:space="preserve"> the tuple (Analytics ID, Analytics specific parameters). When the request is not accepted, an error response.</w:t>
      </w:r>
    </w:p>
    <w:p w:rsidR="00D11407" w:rsidRDefault="006127EF">
      <w:r>
        <w:rPr>
          <w:b/>
        </w:rPr>
        <w:t xml:space="preserve">Outputs, Optional: </w:t>
      </w:r>
      <w:r>
        <w:rPr>
          <w:lang w:eastAsia="zh-CN"/>
        </w:rPr>
        <w:t>Timestamp of analytics generation (required when ADRF is deployed), validity period, confidence, revised waiting time, Analytics Metadata Information</w:t>
      </w:r>
      <w:ins w:id="239" w:author="Huawei1" w:date="2023-04-23T17:59:00Z">
        <w:r w:rsidR="00AB7528">
          <w:rPr>
            <w:lang w:val="en-US" w:eastAsia="zh-CN"/>
          </w:rPr>
          <w:t xml:space="preserve">, </w:t>
        </w:r>
        <w:r w:rsidR="00AB7528">
          <w:rPr>
            <w:lang w:eastAsia="zh-CN"/>
          </w:rPr>
          <w:t>Analytics Accuracy information</w:t>
        </w:r>
      </w:ins>
      <w:r>
        <w:t>. See clause 6.1.3.</w:t>
      </w:r>
    </w:p>
    <w:p w:rsidR="00D11407" w:rsidRDefault="006127EF">
      <w:pPr>
        <w:pStyle w:val="NO"/>
      </w:pPr>
      <w:r>
        <w:t>NOTE 3:</w:t>
      </w:r>
      <w:r>
        <w:tab/>
        <w:t>Validity period can also be provided as part of Analytics specific parameters for some NWDAF output analytics.</w:t>
      </w:r>
    </w:p>
    <w:p w:rsidR="00D11407" w:rsidRDefault="006127EF">
      <w:pPr>
        <w:pStyle w:val="NO"/>
      </w:pPr>
      <w:r>
        <w:t>NOTE 4:</w:t>
      </w:r>
      <w:r>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rsidR="00D11407" w:rsidRDefault="00D11407">
      <w:pPr>
        <w:rPr>
          <w:lang w:eastAsia="zh-CN"/>
        </w:rPr>
      </w:pPr>
    </w:p>
    <w:p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D11407" w:rsidRDefault="00D11407"/>
    <w:sectPr w:rsidR="00D1140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6C7" w:rsidRDefault="004166C7">
      <w:pPr>
        <w:spacing w:after="0"/>
      </w:pPr>
      <w:r>
        <w:separator/>
      </w:r>
    </w:p>
  </w:endnote>
  <w:endnote w:type="continuationSeparator" w:id="0">
    <w:p w:rsidR="004166C7" w:rsidRDefault="004166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6C7" w:rsidRDefault="004166C7">
      <w:pPr>
        <w:spacing w:after="0"/>
      </w:pPr>
      <w:r>
        <w:separator/>
      </w:r>
    </w:p>
  </w:footnote>
  <w:footnote w:type="continuationSeparator" w:id="0">
    <w:p w:rsidR="004166C7" w:rsidRDefault="004166C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407" w:rsidRDefault="006127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407" w:rsidRDefault="00D11407">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407" w:rsidRDefault="006127EF">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407" w:rsidRDefault="00D11407">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9213D"/>
    <w:multiLevelType w:val="multilevel"/>
    <w:tmpl w:val="0F89213D"/>
    <w:lvl w:ilvl="0">
      <w:start w:val="3"/>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CMCC r02">
    <w15:presenceInfo w15:providerId="None" w15:userId="CMCC r02"/>
  </w15:person>
  <w15:person w15:author="Huawei1">
    <w15:presenceInfo w15:providerId="None" w15:userId="Huawei1"/>
  </w15:person>
  <w15:person w15:author="CMCC r04">
    <w15:presenceInfo w15:providerId="None" w15:userId="CMCC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2D0F"/>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20A8E"/>
    <w:rsid w:val="00123C2F"/>
    <w:rsid w:val="00127F32"/>
    <w:rsid w:val="0013457D"/>
    <w:rsid w:val="00137A18"/>
    <w:rsid w:val="001439F2"/>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08BF"/>
    <w:rsid w:val="001D3471"/>
    <w:rsid w:val="001D4F31"/>
    <w:rsid w:val="001E41F3"/>
    <w:rsid w:val="001F3905"/>
    <w:rsid w:val="001F39D8"/>
    <w:rsid w:val="00200129"/>
    <w:rsid w:val="002016EC"/>
    <w:rsid w:val="00203476"/>
    <w:rsid w:val="00216582"/>
    <w:rsid w:val="00221AD0"/>
    <w:rsid w:val="002269C0"/>
    <w:rsid w:val="00233E8D"/>
    <w:rsid w:val="00234641"/>
    <w:rsid w:val="00234B29"/>
    <w:rsid w:val="00240B9D"/>
    <w:rsid w:val="00241091"/>
    <w:rsid w:val="00242CC1"/>
    <w:rsid w:val="0026004D"/>
    <w:rsid w:val="00260D09"/>
    <w:rsid w:val="002640DD"/>
    <w:rsid w:val="002669D7"/>
    <w:rsid w:val="0027543F"/>
    <w:rsid w:val="00275D12"/>
    <w:rsid w:val="002822B9"/>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D33C9"/>
    <w:rsid w:val="002D59C9"/>
    <w:rsid w:val="002E1832"/>
    <w:rsid w:val="002E1C9E"/>
    <w:rsid w:val="002E472E"/>
    <w:rsid w:val="002F3AE1"/>
    <w:rsid w:val="00300E38"/>
    <w:rsid w:val="00305409"/>
    <w:rsid w:val="0031357A"/>
    <w:rsid w:val="003159A9"/>
    <w:rsid w:val="00327BC0"/>
    <w:rsid w:val="00334015"/>
    <w:rsid w:val="00341954"/>
    <w:rsid w:val="003444F9"/>
    <w:rsid w:val="00344531"/>
    <w:rsid w:val="003609EF"/>
    <w:rsid w:val="0036231A"/>
    <w:rsid w:val="00364979"/>
    <w:rsid w:val="0037051B"/>
    <w:rsid w:val="00371D8E"/>
    <w:rsid w:val="00373377"/>
    <w:rsid w:val="00374DD4"/>
    <w:rsid w:val="0038027F"/>
    <w:rsid w:val="0038710A"/>
    <w:rsid w:val="00392C2D"/>
    <w:rsid w:val="00394247"/>
    <w:rsid w:val="003A3D10"/>
    <w:rsid w:val="003A73A7"/>
    <w:rsid w:val="003A79A4"/>
    <w:rsid w:val="003B5552"/>
    <w:rsid w:val="003C1010"/>
    <w:rsid w:val="003C2B51"/>
    <w:rsid w:val="003C50E8"/>
    <w:rsid w:val="003C5393"/>
    <w:rsid w:val="003C581E"/>
    <w:rsid w:val="003D5219"/>
    <w:rsid w:val="003E1A36"/>
    <w:rsid w:val="003F209E"/>
    <w:rsid w:val="0040004F"/>
    <w:rsid w:val="004005E0"/>
    <w:rsid w:val="004006AE"/>
    <w:rsid w:val="00404BD4"/>
    <w:rsid w:val="004059A6"/>
    <w:rsid w:val="00410371"/>
    <w:rsid w:val="0041183C"/>
    <w:rsid w:val="0041545B"/>
    <w:rsid w:val="004166C7"/>
    <w:rsid w:val="00416C4F"/>
    <w:rsid w:val="004242F1"/>
    <w:rsid w:val="00434BCF"/>
    <w:rsid w:val="00435954"/>
    <w:rsid w:val="00437613"/>
    <w:rsid w:val="00441408"/>
    <w:rsid w:val="00450BA0"/>
    <w:rsid w:val="00452F7F"/>
    <w:rsid w:val="004562B7"/>
    <w:rsid w:val="0046199B"/>
    <w:rsid w:val="00467E5C"/>
    <w:rsid w:val="00482B44"/>
    <w:rsid w:val="00482C42"/>
    <w:rsid w:val="00495736"/>
    <w:rsid w:val="004A17A5"/>
    <w:rsid w:val="004A6C03"/>
    <w:rsid w:val="004A6FAC"/>
    <w:rsid w:val="004B028F"/>
    <w:rsid w:val="004B75B7"/>
    <w:rsid w:val="004C29E3"/>
    <w:rsid w:val="004C564E"/>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50FB"/>
    <w:rsid w:val="00544338"/>
    <w:rsid w:val="00547111"/>
    <w:rsid w:val="00547289"/>
    <w:rsid w:val="005472B2"/>
    <w:rsid w:val="00550E26"/>
    <w:rsid w:val="005532A7"/>
    <w:rsid w:val="00553801"/>
    <w:rsid w:val="005565ED"/>
    <w:rsid w:val="0055681B"/>
    <w:rsid w:val="00556DF5"/>
    <w:rsid w:val="00561DE8"/>
    <w:rsid w:val="0056268C"/>
    <w:rsid w:val="00562B2B"/>
    <w:rsid w:val="0056344F"/>
    <w:rsid w:val="00566D3C"/>
    <w:rsid w:val="005759B2"/>
    <w:rsid w:val="005761C5"/>
    <w:rsid w:val="00577241"/>
    <w:rsid w:val="00586899"/>
    <w:rsid w:val="00592D74"/>
    <w:rsid w:val="005A0921"/>
    <w:rsid w:val="005A4B12"/>
    <w:rsid w:val="005A7A37"/>
    <w:rsid w:val="005B2E96"/>
    <w:rsid w:val="005D2D34"/>
    <w:rsid w:val="005D6659"/>
    <w:rsid w:val="005E2C44"/>
    <w:rsid w:val="005E3F46"/>
    <w:rsid w:val="005F2D8C"/>
    <w:rsid w:val="005F5596"/>
    <w:rsid w:val="00600A27"/>
    <w:rsid w:val="006028CD"/>
    <w:rsid w:val="00602BB6"/>
    <w:rsid w:val="00603304"/>
    <w:rsid w:val="00603825"/>
    <w:rsid w:val="0060488D"/>
    <w:rsid w:val="00605C80"/>
    <w:rsid w:val="006127EF"/>
    <w:rsid w:val="00612B0C"/>
    <w:rsid w:val="00613879"/>
    <w:rsid w:val="00621188"/>
    <w:rsid w:val="006257ED"/>
    <w:rsid w:val="00631529"/>
    <w:rsid w:val="0063196B"/>
    <w:rsid w:val="006351D8"/>
    <w:rsid w:val="0063725F"/>
    <w:rsid w:val="00640880"/>
    <w:rsid w:val="006451BF"/>
    <w:rsid w:val="00653472"/>
    <w:rsid w:val="00653DE4"/>
    <w:rsid w:val="00662297"/>
    <w:rsid w:val="00665C47"/>
    <w:rsid w:val="00672D22"/>
    <w:rsid w:val="0068111F"/>
    <w:rsid w:val="00686F7F"/>
    <w:rsid w:val="0068773F"/>
    <w:rsid w:val="00690BBB"/>
    <w:rsid w:val="00695808"/>
    <w:rsid w:val="006A1773"/>
    <w:rsid w:val="006B18E4"/>
    <w:rsid w:val="006B2BB4"/>
    <w:rsid w:val="006B316C"/>
    <w:rsid w:val="006B46FB"/>
    <w:rsid w:val="006C18BB"/>
    <w:rsid w:val="006C5125"/>
    <w:rsid w:val="006D0B6B"/>
    <w:rsid w:val="006D1C86"/>
    <w:rsid w:val="006D3290"/>
    <w:rsid w:val="006D5A55"/>
    <w:rsid w:val="006D5E85"/>
    <w:rsid w:val="006E21FB"/>
    <w:rsid w:val="006E5F9F"/>
    <w:rsid w:val="006F0035"/>
    <w:rsid w:val="006F62A0"/>
    <w:rsid w:val="006F6525"/>
    <w:rsid w:val="0070034B"/>
    <w:rsid w:val="00700684"/>
    <w:rsid w:val="007037D0"/>
    <w:rsid w:val="00705FA5"/>
    <w:rsid w:val="0070613F"/>
    <w:rsid w:val="00707DC4"/>
    <w:rsid w:val="00713D7B"/>
    <w:rsid w:val="00716535"/>
    <w:rsid w:val="00723954"/>
    <w:rsid w:val="00740306"/>
    <w:rsid w:val="00752923"/>
    <w:rsid w:val="00760F44"/>
    <w:rsid w:val="007734FF"/>
    <w:rsid w:val="00774B35"/>
    <w:rsid w:val="007850B1"/>
    <w:rsid w:val="00786202"/>
    <w:rsid w:val="00786A89"/>
    <w:rsid w:val="00786F6B"/>
    <w:rsid w:val="00791346"/>
    <w:rsid w:val="00792342"/>
    <w:rsid w:val="00793674"/>
    <w:rsid w:val="007977A8"/>
    <w:rsid w:val="007A0D9A"/>
    <w:rsid w:val="007A300D"/>
    <w:rsid w:val="007B0AF0"/>
    <w:rsid w:val="007B4235"/>
    <w:rsid w:val="007B512A"/>
    <w:rsid w:val="007C2097"/>
    <w:rsid w:val="007D528F"/>
    <w:rsid w:val="007D5DB9"/>
    <w:rsid w:val="007D6A07"/>
    <w:rsid w:val="007E0E1A"/>
    <w:rsid w:val="007E28B4"/>
    <w:rsid w:val="007F22C3"/>
    <w:rsid w:val="007F542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55057"/>
    <w:rsid w:val="00856C84"/>
    <w:rsid w:val="00860B66"/>
    <w:rsid w:val="008626E7"/>
    <w:rsid w:val="00862C18"/>
    <w:rsid w:val="00870EE7"/>
    <w:rsid w:val="00871554"/>
    <w:rsid w:val="00872B3C"/>
    <w:rsid w:val="00877172"/>
    <w:rsid w:val="008800F5"/>
    <w:rsid w:val="008814F4"/>
    <w:rsid w:val="0088328C"/>
    <w:rsid w:val="0088637C"/>
    <w:rsid w:val="008863B9"/>
    <w:rsid w:val="00886D70"/>
    <w:rsid w:val="00894146"/>
    <w:rsid w:val="008A45A6"/>
    <w:rsid w:val="008B4EE9"/>
    <w:rsid w:val="008C2949"/>
    <w:rsid w:val="008C2ABF"/>
    <w:rsid w:val="008C387D"/>
    <w:rsid w:val="008D3CCC"/>
    <w:rsid w:val="008E0C62"/>
    <w:rsid w:val="008E2BF4"/>
    <w:rsid w:val="008E7457"/>
    <w:rsid w:val="008F3789"/>
    <w:rsid w:val="008F67C2"/>
    <w:rsid w:val="008F686C"/>
    <w:rsid w:val="008F6F77"/>
    <w:rsid w:val="00905F59"/>
    <w:rsid w:val="00906B02"/>
    <w:rsid w:val="00910A40"/>
    <w:rsid w:val="00914068"/>
    <w:rsid w:val="009148DE"/>
    <w:rsid w:val="00915275"/>
    <w:rsid w:val="009152D1"/>
    <w:rsid w:val="00923354"/>
    <w:rsid w:val="00941E30"/>
    <w:rsid w:val="00942535"/>
    <w:rsid w:val="009429CE"/>
    <w:rsid w:val="00956512"/>
    <w:rsid w:val="0097263F"/>
    <w:rsid w:val="00975BA7"/>
    <w:rsid w:val="009777D9"/>
    <w:rsid w:val="009815B8"/>
    <w:rsid w:val="00982C9B"/>
    <w:rsid w:val="009848A4"/>
    <w:rsid w:val="00985B43"/>
    <w:rsid w:val="00991B88"/>
    <w:rsid w:val="00995307"/>
    <w:rsid w:val="0099665F"/>
    <w:rsid w:val="00997D28"/>
    <w:rsid w:val="009A5753"/>
    <w:rsid w:val="009A579D"/>
    <w:rsid w:val="009A728A"/>
    <w:rsid w:val="009B57B4"/>
    <w:rsid w:val="009B57E7"/>
    <w:rsid w:val="009C4E6F"/>
    <w:rsid w:val="009C6D31"/>
    <w:rsid w:val="009D28E6"/>
    <w:rsid w:val="009D432B"/>
    <w:rsid w:val="009E0CBB"/>
    <w:rsid w:val="009E3297"/>
    <w:rsid w:val="009F2D9A"/>
    <w:rsid w:val="009F734F"/>
    <w:rsid w:val="009F74B7"/>
    <w:rsid w:val="00A20F6E"/>
    <w:rsid w:val="00A246B6"/>
    <w:rsid w:val="00A27958"/>
    <w:rsid w:val="00A30418"/>
    <w:rsid w:val="00A32408"/>
    <w:rsid w:val="00A43EAD"/>
    <w:rsid w:val="00A46D04"/>
    <w:rsid w:val="00A4746B"/>
    <w:rsid w:val="00A47E70"/>
    <w:rsid w:val="00A50CF0"/>
    <w:rsid w:val="00A51D28"/>
    <w:rsid w:val="00A51FAA"/>
    <w:rsid w:val="00A54225"/>
    <w:rsid w:val="00A55229"/>
    <w:rsid w:val="00A625BA"/>
    <w:rsid w:val="00A62B3C"/>
    <w:rsid w:val="00A639D2"/>
    <w:rsid w:val="00A7671C"/>
    <w:rsid w:val="00A81E9A"/>
    <w:rsid w:val="00A91A4F"/>
    <w:rsid w:val="00A94297"/>
    <w:rsid w:val="00AA0122"/>
    <w:rsid w:val="00AA2CBC"/>
    <w:rsid w:val="00AA373B"/>
    <w:rsid w:val="00AA5963"/>
    <w:rsid w:val="00AB24E0"/>
    <w:rsid w:val="00AB4C1C"/>
    <w:rsid w:val="00AB7299"/>
    <w:rsid w:val="00AB73A7"/>
    <w:rsid w:val="00AB7528"/>
    <w:rsid w:val="00AC5820"/>
    <w:rsid w:val="00AD0EF5"/>
    <w:rsid w:val="00AD1CD8"/>
    <w:rsid w:val="00AD5508"/>
    <w:rsid w:val="00AE7D03"/>
    <w:rsid w:val="00AE7E78"/>
    <w:rsid w:val="00AF0150"/>
    <w:rsid w:val="00AF12E6"/>
    <w:rsid w:val="00AF43D2"/>
    <w:rsid w:val="00B01176"/>
    <w:rsid w:val="00B163B5"/>
    <w:rsid w:val="00B258BB"/>
    <w:rsid w:val="00B42723"/>
    <w:rsid w:val="00B44862"/>
    <w:rsid w:val="00B46882"/>
    <w:rsid w:val="00B46BBF"/>
    <w:rsid w:val="00B47D03"/>
    <w:rsid w:val="00B50C7A"/>
    <w:rsid w:val="00B51157"/>
    <w:rsid w:val="00B55BFE"/>
    <w:rsid w:val="00B56985"/>
    <w:rsid w:val="00B66575"/>
    <w:rsid w:val="00B66CA4"/>
    <w:rsid w:val="00B673A9"/>
    <w:rsid w:val="00B67B97"/>
    <w:rsid w:val="00B73B13"/>
    <w:rsid w:val="00B75E0D"/>
    <w:rsid w:val="00B77928"/>
    <w:rsid w:val="00B80AEC"/>
    <w:rsid w:val="00B95009"/>
    <w:rsid w:val="00B968C8"/>
    <w:rsid w:val="00B97070"/>
    <w:rsid w:val="00BA0262"/>
    <w:rsid w:val="00BA2A10"/>
    <w:rsid w:val="00BA3EC5"/>
    <w:rsid w:val="00BA51D9"/>
    <w:rsid w:val="00BB1AC3"/>
    <w:rsid w:val="00BB5DFC"/>
    <w:rsid w:val="00BB6BA3"/>
    <w:rsid w:val="00BB7E2C"/>
    <w:rsid w:val="00BC04D8"/>
    <w:rsid w:val="00BC38A9"/>
    <w:rsid w:val="00BD279D"/>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23E2"/>
    <w:rsid w:val="00C22A9D"/>
    <w:rsid w:val="00C2416D"/>
    <w:rsid w:val="00C345B4"/>
    <w:rsid w:val="00C36B31"/>
    <w:rsid w:val="00C53297"/>
    <w:rsid w:val="00C61ACA"/>
    <w:rsid w:val="00C65C64"/>
    <w:rsid w:val="00C66BA2"/>
    <w:rsid w:val="00C72374"/>
    <w:rsid w:val="00C76227"/>
    <w:rsid w:val="00C824D6"/>
    <w:rsid w:val="00C86B4B"/>
    <w:rsid w:val="00C870F6"/>
    <w:rsid w:val="00C8791F"/>
    <w:rsid w:val="00C913AD"/>
    <w:rsid w:val="00C95985"/>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075B7"/>
    <w:rsid w:val="00D11407"/>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1FFD"/>
    <w:rsid w:val="00D84AE9"/>
    <w:rsid w:val="00D85B16"/>
    <w:rsid w:val="00D91BB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C79AE"/>
    <w:rsid w:val="00DD0B16"/>
    <w:rsid w:val="00DD523D"/>
    <w:rsid w:val="00DD60D9"/>
    <w:rsid w:val="00DE33E4"/>
    <w:rsid w:val="00DE34CF"/>
    <w:rsid w:val="00DE5975"/>
    <w:rsid w:val="00DE71E2"/>
    <w:rsid w:val="00E0043C"/>
    <w:rsid w:val="00E00C7C"/>
    <w:rsid w:val="00E01B8D"/>
    <w:rsid w:val="00E03D96"/>
    <w:rsid w:val="00E042FA"/>
    <w:rsid w:val="00E10964"/>
    <w:rsid w:val="00E129BC"/>
    <w:rsid w:val="00E13F3D"/>
    <w:rsid w:val="00E14CAF"/>
    <w:rsid w:val="00E171E9"/>
    <w:rsid w:val="00E22C41"/>
    <w:rsid w:val="00E23CA5"/>
    <w:rsid w:val="00E34898"/>
    <w:rsid w:val="00E40102"/>
    <w:rsid w:val="00E54ED1"/>
    <w:rsid w:val="00E575BF"/>
    <w:rsid w:val="00E71F6F"/>
    <w:rsid w:val="00E8116B"/>
    <w:rsid w:val="00E84668"/>
    <w:rsid w:val="00E849C0"/>
    <w:rsid w:val="00E92159"/>
    <w:rsid w:val="00E956D9"/>
    <w:rsid w:val="00EA3985"/>
    <w:rsid w:val="00EA4071"/>
    <w:rsid w:val="00EA4616"/>
    <w:rsid w:val="00EA7AB3"/>
    <w:rsid w:val="00EB09B7"/>
    <w:rsid w:val="00EB2B74"/>
    <w:rsid w:val="00EB5CFA"/>
    <w:rsid w:val="00EB6C15"/>
    <w:rsid w:val="00EC7413"/>
    <w:rsid w:val="00EC7F3D"/>
    <w:rsid w:val="00ED37F6"/>
    <w:rsid w:val="00ED4B3F"/>
    <w:rsid w:val="00EE0A92"/>
    <w:rsid w:val="00EE5550"/>
    <w:rsid w:val="00EE7D3B"/>
    <w:rsid w:val="00EE7D7C"/>
    <w:rsid w:val="00EF2EC0"/>
    <w:rsid w:val="00EF37A9"/>
    <w:rsid w:val="00EF3A80"/>
    <w:rsid w:val="00EF6A2F"/>
    <w:rsid w:val="00F1013B"/>
    <w:rsid w:val="00F121D6"/>
    <w:rsid w:val="00F129C9"/>
    <w:rsid w:val="00F146BC"/>
    <w:rsid w:val="00F162EF"/>
    <w:rsid w:val="00F1635D"/>
    <w:rsid w:val="00F25D98"/>
    <w:rsid w:val="00F300FB"/>
    <w:rsid w:val="00F331D1"/>
    <w:rsid w:val="00F376D3"/>
    <w:rsid w:val="00F40E11"/>
    <w:rsid w:val="00F45BD0"/>
    <w:rsid w:val="00F5264E"/>
    <w:rsid w:val="00F57B43"/>
    <w:rsid w:val="00F646B4"/>
    <w:rsid w:val="00F768A1"/>
    <w:rsid w:val="00F77B0A"/>
    <w:rsid w:val="00F8540A"/>
    <w:rsid w:val="00F85563"/>
    <w:rsid w:val="00F862E8"/>
    <w:rsid w:val="00F93163"/>
    <w:rsid w:val="00F947D4"/>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F428F"/>
    <w:rsid w:val="00FF74DF"/>
    <w:rsid w:val="01F23B47"/>
    <w:rsid w:val="05B112B1"/>
    <w:rsid w:val="06F00907"/>
    <w:rsid w:val="0C585460"/>
    <w:rsid w:val="22310E63"/>
    <w:rsid w:val="33775DCE"/>
    <w:rsid w:val="3C2714D5"/>
    <w:rsid w:val="5F79651C"/>
    <w:rsid w:val="5FFC14B0"/>
    <w:rsid w:val="74EF53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50C471-D077-4F17-9CE3-9D8180DC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en-US"/>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3">
    <w:name w:val="List Paragraph"/>
    <w:basedOn w:val="a"/>
    <w:uiPriority w:val="34"/>
    <w:qFormat/>
    <w:pPr>
      <w:spacing w:after="0"/>
      <w:ind w:left="720"/>
    </w:pPr>
    <w:rPr>
      <w:rFonts w:ascii="Calibri" w:eastAsiaTheme="minorHAnsi" w:hAnsi="Calibri" w:cs="Calibri"/>
      <w:sz w:val="22"/>
      <w:szCs w:val="22"/>
      <w:lang w:val="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Word___2.doc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1.doc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package" Target="embeddings/Microsoft_Word___3.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Word___.docx"/><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752C04-5F99-495F-97EE-23B3E8D9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18</Pages>
  <Words>6672</Words>
  <Characters>38034</Characters>
  <Application>Microsoft Office Word</Application>
  <DocSecurity>0</DocSecurity>
  <Lines>316</Lines>
  <Paragraphs>89</Paragraphs>
  <ScaleCrop>false</ScaleCrop>
  <Company>3GPP Support Team</Company>
  <LinksUpToDate>false</LinksUpToDate>
  <CharactersWithSpaces>44617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25</cp:revision>
  <cp:lastPrinted>1899-12-31T16:00:00Z</cp:lastPrinted>
  <dcterms:created xsi:type="dcterms:W3CDTF">2023-04-23T10:02:00Z</dcterms:created>
  <dcterms:modified xsi:type="dcterms:W3CDTF">2023-05-12T13:08:00Z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(3)lrdVgjbP3hqIU9g6TbtjrN/xJ5Gdk2J+Ajx9PwHRg5lW7VkvFn9UC8cr6kZJoIpWkpebvBQ8
fzP4E1cStRX1jpymkGHf2ORPn5y11qtGr11g2j863kfZ5aEY4wIsuzNRx7ze8lxr+Lp/qbUN
ej5RNP9wiUu5rRJlWLFPV1BoI9WOk3vl1CRa6FxbH1/0GCKK4cD3Z50SNOonfXKHg4NC8uds
89yhJMII8pMcEQl9r3</vt:lpwstr>
  </property>
  <property fmtid="{D5CDD505-2E9C-101B-9397-08002B2CF9AE}" pid="22" name="_2015_ms_pID_7253431">
    <vt:lpwstr>/Ceg+at61ItcrcUnvgLvZvbU5ixuAAc9c8MOssE35SWcLH1VsAT7bP
34moViEXUvFgGTISH0F5k1T8DUyPsCbVv0zYOLGa9a/0L6vaVt2//L4+cPx7B2NFThIiDSNK
lI6AbfJH3F9w96ggzKvk/B9bZuvzePQyN5PzPR0bnu3+gvRnRWljHCoOE/I1wHHa2anKyUpR
MXiN5wi5ibtGQtiVkOsHKV4MyVt0WJc5AwvL</vt:lpwstr>
  </property>
  <property fmtid="{D5CDD505-2E9C-101B-9397-08002B2CF9AE}" pid="23" name="_2015_ms_pID_7253432">
    <vt:lpwstr>GQ==</vt:lpwstr>
  </property>
  <property fmtid="{D5CDD505-2E9C-101B-9397-08002B2CF9AE}" pid="24" name="KSOProductBuildVer">
    <vt:lpwstr>2052-11.8.2.10912</vt:lpwstr>
  </property>
  <property fmtid="{D5CDD505-2E9C-101B-9397-08002B2CF9AE}" pid="25" name="ICV">
    <vt:lpwstr>51F8DA332E364A8F8CFECEAEBB5DFD3B</vt:lpwstr>
  </property>
</Properties>
</file>